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56" w:rsidRPr="00B4677C" w:rsidRDefault="00056056" w:rsidP="00B40505">
      <w:pPr>
        <w:spacing w:line="440" w:lineRule="exact"/>
        <w:ind w:leftChars="-300" w:left="-720" w:rightChars="-300" w:right="-720"/>
        <w:jc w:val="center"/>
        <w:rPr>
          <w:rFonts w:hAnsi="標楷體"/>
          <w:b/>
          <w:bCs/>
          <w:spacing w:val="-2"/>
          <w:sz w:val="32"/>
          <w:szCs w:val="32"/>
        </w:rPr>
      </w:pPr>
      <w:bookmarkStart w:id="0" w:name="_GoBack"/>
      <w:bookmarkEnd w:id="0"/>
      <w:r w:rsidRPr="00B4677C">
        <w:rPr>
          <w:rFonts w:hAnsi="標楷體" w:hint="eastAsia"/>
          <w:b/>
          <w:bCs/>
          <w:spacing w:val="-2"/>
          <w:sz w:val="32"/>
          <w:szCs w:val="32"/>
        </w:rPr>
        <w:t>高級中等學校辦理國民中學技藝技能優良學生甄審入學實施要點</w:t>
      </w:r>
    </w:p>
    <w:p w:rsidR="00056056" w:rsidRPr="00B4677C" w:rsidRDefault="00056056" w:rsidP="00B40505">
      <w:pPr>
        <w:spacing w:line="440" w:lineRule="exact"/>
        <w:ind w:leftChars="-300" w:left="-720" w:rightChars="-300" w:right="-720"/>
        <w:jc w:val="center"/>
        <w:rPr>
          <w:rFonts w:hAnsi="標楷體"/>
          <w:b/>
          <w:bCs/>
          <w:spacing w:val="-2"/>
          <w:sz w:val="32"/>
          <w:szCs w:val="32"/>
        </w:rPr>
      </w:pPr>
      <w:r w:rsidRPr="00B4677C">
        <w:rPr>
          <w:rFonts w:ascii="Times New Roman" w:hint="eastAsia"/>
          <w:b/>
          <w:sz w:val="30"/>
          <w:szCs w:val="30"/>
        </w:rPr>
        <w:t>修正規定對照表</w:t>
      </w:r>
    </w:p>
    <w:tbl>
      <w:tblPr>
        <w:tblW w:w="9544" w:type="dxa"/>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3181"/>
        <w:gridCol w:w="3182"/>
      </w:tblGrid>
      <w:tr w:rsidR="00056056" w:rsidRPr="00B4677C" w:rsidTr="0099283D">
        <w:trPr>
          <w:trHeight w:val="276"/>
          <w:jc w:val="center"/>
        </w:trPr>
        <w:tc>
          <w:tcPr>
            <w:tcW w:w="3181" w:type="dxa"/>
            <w:shd w:val="clear" w:color="auto" w:fill="D9D9D9"/>
          </w:tcPr>
          <w:p w:rsidR="00056056" w:rsidRPr="00B4677C" w:rsidRDefault="00056056" w:rsidP="002B32D0">
            <w:pPr>
              <w:spacing w:line="400" w:lineRule="exact"/>
              <w:jc w:val="center"/>
              <w:rPr>
                <w:rFonts w:ascii="Times New Roman"/>
                <w:b/>
                <w:sz w:val="28"/>
                <w:szCs w:val="28"/>
              </w:rPr>
            </w:pPr>
            <w:r w:rsidRPr="00B4677C">
              <w:rPr>
                <w:rFonts w:ascii="Times New Roman" w:hint="eastAsia"/>
                <w:b/>
                <w:sz w:val="28"/>
                <w:szCs w:val="28"/>
              </w:rPr>
              <w:t>修正規定</w:t>
            </w:r>
          </w:p>
        </w:tc>
        <w:tc>
          <w:tcPr>
            <w:tcW w:w="3181" w:type="dxa"/>
            <w:shd w:val="clear" w:color="auto" w:fill="D9D9D9"/>
            <w:vAlign w:val="center"/>
          </w:tcPr>
          <w:p w:rsidR="00056056" w:rsidRPr="00B4677C" w:rsidRDefault="00056056" w:rsidP="002B32D0">
            <w:pPr>
              <w:spacing w:line="400" w:lineRule="exact"/>
              <w:jc w:val="center"/>
              <w:rPr>
                <w:rFonts w:ascii="Times New Roman"/>
                <w:b/>
                <w:sz w:val="28"/>
                <w:szCs w:val="28"/>
              </w:rPr>
            </w:pPr>
            <w:r w:rsidRPr="00B4677C">
              <w:rPr>
                <w:rFonts w:ascii="Times New Roman" w:hint="eastAsia"/>
                <w:b/>
                <w:sz w:val="28"/>
                <w:szCs w:val="28"/>
              </w:rPr>
              <w:t>現行規定</w:t>
            </w:r>
          </w:p>
        </w:tc>
        <w:tc>
          <w:tcPr>
            <w:tcW w:w="3182" w:type="dxa"/>
            <w:shd w:val="clear" w:color="auto" w:fill="D9D9D9"/>
          </w:tcPr>
          <w:p w:rsidR="00056056" w:rsidRPr="00B4677C" w:rsidRDefault="00056056" w:rsidP="002B32D0">
            <w:pPr>
              <w:spacing w:line="400" w:lineRule="exact"/>
              <w:jc w:val="center"/>
              <w:rPr>
                <w:rFonts w:ascii="Times New Roman"/>
                <w:b/>
                <w:sz w:val="28"/>
                <w:szCs w:val="28"/>
              </w:rPr>
            </w:pPr>
            <w:r w:rsidRPr="00B4677C">
              <w:rPr>
                <w:rFonts w:ascii="Times New Roman" w:hint="eastAsia"/>
                <w:b/>
                <w:sz w:val="28"/>
                <w:szCs w:val="28"/>
              </w:rPr>
              <w:t>說明</w:t>
            </w:r>
          </w:p>
        </w:tc>
      </w:tr>
      <w:tr w:rsidR="00056056" w:rsidRPr="00B4677C" w:rsidTr="0099283D">
        <w:trPr>
          <w:trHeight w:val="1823"/>
          <w:jc w:val="center"/>
        </w:trPr>
        <w:tc>
          <w:tcPr>
            <w:tcW w:w="3181" w:type="dxa"/>
          </w:tcPr>
          <w:p w:rsidR="00056056" w:rsidRPr="00B4677C" w:rsidRDefault="00056056" w:rsidP="00B97787">
            <w:pPr>
              <w:pStyle w:val="HTML"/>
              <w:adjustRightInd w:val="0"/>
              <w:snapToGrid w:val="0"/>
              <w:ind w:left="260" w:hangingChars="100" w:hanging="260"/>
              <w:jc w:val="both"/>
              <w:rPr>
                <w:rFonts w:ascii="Times New Roman" w:eastAsia="標楷體" w:hAnsi="Times New Roman" w:cs="Times New Roman"/>
                <w:sz w:val="26"/>
                <w:szCs w:val="26"/>
              </w:rPr>
            </w:pPr>
            <w:r w:rsidRPr="00B4677C">
              <w:rPr>
                <w:rFonts w:ascii="Times New Roman" w:eastAsia="標楷體" w:hAnsi="標楷體" w:cs="Times New Roman" w:hint="eastAsia"/>
                <w:sz w:val="26"/>
                <w:szCs w:val="26"/>
              </w:rPr>
              <w:t>一、教育部</w:t>
            </w:r>
            <w:r w:rsidRPr="00B4677C">
              <w:rPr>
                <w:rFonts w:ascii="Times New Roman" w:eastAsia="標楷體" w:hAnsi="標楷體" w:cs="Times New Roman"/>
                <w:sz w:val="26"/>
                <w:szCs w:val="26"/>
              </w:rPr>
              <w:t>(</w:t>
            </w:r>
            <w:r w:rsidRPr="00B4677C">
              <w:rPr>
                <w:rFonts w:ascii="Times New Roman" w:eastAsia="標楷體" w:hAnsi="標楷體" w:cs="Times New Roman" w:hint="eastAsia"/>
                <w:sz w:val="26"/>
                <w:szCs w:val="26"/>
              </w:rPr>
              <w:t>以下簡稱本部</w:t>
            </w:r>
            <w:r w:rsidRPr="00B4677C">
              <w:rPr>
                <w:rFonts w:ascii="Times New Roman" w:eastAsia="標楷體" w:hAnsi="標楷體" w:cs="Times New Roman"/>
                <w:sz w:val="26"/>
                <w:szCs w:val="26"/>
              </w:rPr>
              <w:t>)</w:t>
            </w:r>
            <w:r w:rsidRPr="00B4677C">
              <w:rPr>
                <w:rFonts w:ascii="Times New Roman" w:eastAsia="標楷體" w:hAnsi="標楷體" w:cs="Times New Roman" w:hint="eastAsia"/>
                <w:sz w:val="26"/>
                <w:szCs w:val="26"/>
              </w:rPr>
              <w:t>為執行中等以上學校技藝技能優良學生甄審及保送入學辦法（以下簡稱本辦法）第八條規定，特訂定本要點。</w:t>
            </w:r>
          </w:p>
        </w:tc>
        <w:tc>
          <w:tcPr>
            <w:tcW w:w="3181" w:type="dxa"/>
          </w:tcPr>
          <w:p w:rsidR="00056056" w:rsidRPr="00B4677C" w:rsidRDefault="00056056" w:rsidP="00B347F9">
            <w:pPr>
              <w:pStyle w:val="HTML"/>
              <w:adjustRightInd w:val="0"/>
              <w:snapToGrid w:val="0"/>
              <w:ind w:left="260" w:hangingChars="100" w:hanging="260"/>
              <w:jc w:val="both"/>
              <w:rPr>
                <w:rFonts w:ascii="Times New Roman" w:eastAsia="標楷體" w:hAnsi="Times New Roman" w:cs="Times New Roman"/>
                <w:sz w:val="26"/>
                <w:szCs w:val="26"/>
              </w:rPr>
            </w:pPr>
            <w:r w:rsidRPr="00B4677C">
              <w:rPr>
                <w:rFonts w:ascii="Times New Roman" w:eastAsia="標楷體" w:hAnsi="標楷體" w:cs="Times New Roman" w:hint="eastAsia"/>
                <w:sz w:val="26"/>
                <w:szCs w:val="26"/>
              </w:rPr>
              <w:t>一、教育部</w:t>
            </w:r>
            <w:r w:rsidRPr="00B4677C">
              <w:rPr>
                <w:rFonts w:ascii="Times New Roman" w:eastAsia="標楷體" w:hAnsi="標楷體" w:cs="Times New Roman"/>
                <w:sz w:val="26"/>
                <w:szCs w:val="26"/>
              </w:rPr>
              <w:t>(</w:t>
            </w:r>
            <w:r w:rsidRPr="00B4677C">
              <w:rPr>
                <w:rFonts w:ascii="Times New Roman" w:eastAsia="標楷體" w:hAnsi="標楷體" w:cs="Times New Roman" w:hint="eastAsia"/>
                <w:sz w:val="26"/>
                <w:szCs w:val="26"/>
              </w:rPr>
              <w:t>以下簡稱本部</w:t>
            </w:r>
            <w:r w:rsidRPr="00B4677C">
              <w:rPr>
                <w:rFonts w:ascii="Times New Roman" w:eastAsia="標楷體" w:hAnsi="標楷體" w:cs="Times New Roman"/>
                <w:sz w:val="26"/>
                <w:szCs w:val="26"/>
              </w:rPr>
              <w:t>)</w:t>
            </w:r>
            <w:r w:rsidRPr="00B4677C">
              <w:rPr>
                <w:rFonts w:ascii="Times New Roman" w:eastAsia="標楷體" w:hAnsi="標楷體" w:cs="Times New Roman" w:hint="eastAsia"/>
                <w:sz w:val="26"/>
                <w:szCs w:val="26"/>
              </w:rPr>
              <w:t>為執行中等以上學校技藝技能優良學生甄審及保送入學辦法（以下簡稱本辦法）第八條規定，特訂定本要點。</w:t>
            </w:r>
          </w:p>
        </w:tc>
        <w:tc>
          <w:tcPr>
            <w:tcW w:w="3182" w:type="dxa"/>
          </w:tcPr>
          <w:p w:rsidR="00056056" w:rsidRPr="00B4677C" w:rsidRDefault="00056056" w:rsidP="00B97787">
            <w:pPr>
              <w:widowControl/>
              <w:spacing w:line="360" w:lineRule="exact"/>
              <w:ind w:left="520" w:hangingChars="200" w:hanging="520"/>
              <w:rPr>
                <w:rFonts w:ascii="Times New Roman" w:hAnsi="標楷體"/>
                <w:kern w:val="0"/>
                <w:sz w:val="26"/>
                <w:szCs w:val="26"/>
              </w:rPr>
            </w:pPr>
            <w:r w:rsidRPr="00B4677C">
              <w:rPr>
                <w:rFonts w:ascii="Times New Roman" w:hAnsi="標楷體" w:hint="eastAsia"/>
                <w:kern w:val="0"/>
                <w:sz w:val="26"/>
                <w:szCs w:val="26"/>
              </w:rPr>
              <w:t>本點未修正。</w:t>
            </w:r>
          </w:p>
        </w:tc>
      </w:tr>
      <w:tr w:rsidR="00056056" w:rsidRPr="00B4677C" w:rsidTr="0099283D">
        <w:trPr>
          <w:trHeight w:val="2130"/>
          <w:jc w:val="center"/>
        </w:trPr>
        <w:tc>
          <w:tcPr>
            <w:tcW w:w="3181" w:type="dxa"/>
          </w:tcPr>
          <w:p w:rsidR="00056056" w:rsidRPr="00B4677C" w:rsidRDefault="00056056" w:rsidP="00B97787">
            <w:pPr>
              <w:pStyle w:val="HTML"/>
              <w:adjustRightInd w:val="0"/>
              <w:snapToGrid w:val="0"/>
              <w:ind w:left="260" w:hangingChars="100" w:hanging="260"/>
              <w:jc w:val="both"/>
              <w:rPr>
                <w:rFonts w:ascii="Times New Roman" w:eastAsia="標楷體" w:hAnsi="Times New Roman" w:cs="Times New Roman"/>
              </w:rPr>
            </w:pPr>
            <w:r w:rsidRPr="00B4677C">
              <w:rPr>
                <w:rFonts w:ascii="Times New Roman" w:eastAsia="標楷體" w:hAnsi="標楷體" w:cs="Times New Roman" w:hint="eastAsia"/>
                <w:sz w:val="26"/>
                <w:szCs w:val="26"/>
              </w:rPr>
              <w:t>二、國民中學技藝技能優良學生甄審入學事宜，應納入免試入學作業</w:t>
            </w:r>
            <w:r w:rsidRPr="00B4677C">
              <w:rPr>
                <w:rFonts w:ascii="Times New Roman" w:eastAsia="標楷體" w:hAnsi="Times New Roman" w:cs="Times New Roman"/>
                <w:sz w:val="26"/>
                <w:szCs w:val="26"/>
              </w:rPr>
              <w:t>(</w:t>
            </w:r>
            <w:r w:rsidRPr="00B4677C">
              <w:rPr>
                <w:rFonts w:ascii="Times New Roman" w:eastAsia="標楷體" w:hAnsi="標楷體" w:cs="Times New Roman" w:hint="eastAsia"/>
                <w:sz w:val="26"/>
                <w:szCs w:val="26"/>
              </w:rPr>
              <w:t>以下簡稱技優甄審免試入學</w:t>
            </w:r>
            <w:r w:rsidRPr="00B4677C">
              <w:rPr>
                <w:rFonts w:ascii="Times New Roman" w:eastAsia="標楷體" w:hAnsi="Times New Roman" w:cs="Times New Roman"/>
                <w:sz w:val="26"/>
                <w:szCs w:val="26"/>
              </w:rPr>
              <w:t>)</w:t>
            </w:r>
            <w:r w:rsidRPr="00B4677C">
              <w:rPr>
                <w:rFonts w:ascii="Times New Roman" w:eastAsia="標楷體" w:hAnsi="標楷體" w:cs="Times New Roman" w:hint="eastAsia"/>
                <w:sz w:val="26"/>
                <w:szCs w:val="26"/>
              </w:rPr>
              <w:t>，由各就學區高級中等學校免試入學委員會依本辦法及本要點規定，訂定招生辦法或簡章辦理，並應與一般生免試入學作業區隔。</w:t>
            </w:r>
          </w:p>
        </w:tc>
        <w:tc>
          <w:tcPr>
            <w:tcW w:w="3181" w:type="dxa"/>
          </w:tcPr>
          <w:p w:rsidR="00056056" w:rsidRPr="00B4677C" w:rsidRDefault="00056056" w:rsidP="002B32D0">
            <w:pPr>
              <w:pStyle w:val="HTML"/>
              <w:adjustRightInd w:val="0"/>
              <w:snapToGrid w:val="0"/>
              <w:ind w:left="260" w:hangingChars="100" w:hanging="260"/>
              <w:jc w:val="both"/>
              <w:rPr>
                <w:rFonts w:ascii="Times New Roman" w:eastAsia="標楷體" w:hAnsi="Times New Roman" w:cs="Times New Roman"/>
              </w:rPr>
            </w:pPr>
            <w:r w:rsidRPr="00B4677C">
              <w:rPr>
                <w:rFonts w:ascii="Times New Roman" w:eastAsia="標楷體" w:hAnsi="標楷體" w:cs="Times New Roman" w:hint="eastAsia"/>
                <w:sz w:val="26"/>
                <w:szCs w:val="26"/>
              </w:rPr>
              <w:t>二、國民中學技藝技能優良學生甄審入學事宜，應納入免試入學作業</w:t>
            </w:r>
            <w:r w:rsidRPr="00B4677C">
              <w:rPr>
                <w:rFonts w:ascii="Times New Roman" w:eastAsia="標楷體" w:hAnsi="Times New Roman" w:cs="Times New Roman"/>
                <w:sz w:val="26"/>
                <w:szCs w:val="26"/>
              </w:rPr>
              <w:t>(</w:t>
            </w:r>
            <w:r w:rsidRPr="00B4677C">
              <w:rPr>
                <w:rFonts w:ascii="Times New Roman" w:eastAsia="標楷體" w:hAnsi="標楷體" w:cs="Times New Roman" w:hint="eastAsia"/>
                <w:sz w:val="26"/>
                <w:szCs w:val="26"/>
              </w:rPr>
              <w:t>以下簡稱技優甄審免試入學</w:t>
            </w:r>
            <w:r w:rsidRPr="00B4677C">
              <w:rPr>
                <w:rFonts w:ascii="Times New Roman" w:eastAsia="標楷體" w:hAnsi="Times New Roman" w:cs="Times New Roman"/>
                <w:sz w:val="26"/>
                <w:szCs w:val="26"/>
              </w:rPr>
              <w:t>)</w:t>
            </w:r>
            <w:r w:rsidRPr="00B4677C">
              <w:rPr>
                <w:rFonts w:ascii="Times New Roman" w:eastAsia="標楷體" w:hAnsi="標楷體" w:cs="Times New Roman" w:hint="eastAsia"/>
                <w:sz w:val="26"/>
                <w:szCs w:val="26"/>
              </w:rPr>
              <w:t>，由各就學區高級中等學校免試入學委員會依本辦法及本要點規定，訂定招生辦法或簡章辦理，並應與一般生免試入學作業區隔。</w:t>
            </w:r>
          </w:p>
        </w:tc>
        <w:tc>
          <w:tcPr>
            <w:tcW w:w="3182" w:type="dxa"/>
          </w:tcPr>
          <w:p w:rsidR="00056056" w:rsidRPr="00B4677C" w:rsidRDefault="00056056" w:rsidP="00B97787">
            <w:pPr>
              <w:widowControl/>
              <w:spacing w:line="360" w:lineRule="exact"/>
              <w:ind w:left="520" w:hangingChars="200" w:hanging="520"/>
              <w:rPr>
                <w:rFonts w:ascii="Times New Roman" w:hAnsi="標楷體"/>
                <w:kern w:val="0"/>
                <w:sz w:val="26"/>
                <w:szCs w:val="26"/>
              </w:rPr>
            </w:pPr>
            <w:r w:rsidRPr="00B4677C">
              <w:rPr>
                <w:rFonts w:ascii="Times New Roman" w:hAnsi="標楷體" w:hint="eastAsia"/>
                <w:kern w:val="0"/>
                <w:sz w:val="26"/>
                <w:szCs w:val="26"/>
              </w:rPr>
              <w:t>本點未修正。</w:t>
            </w:r>
          </w:p>
        </w:tc>
      </w:tr>
      <w:tr w:rsidR="00056056" w:rsidRPr="00B4677C" w:rsidTr="0099283D">
        <w:trPr>
          <w:trHeight w:val="1094"/>
          <w:jc w:val="center"/>
        </w:trPr>
        <w:tc>
          <w:tcPr>
            <w:tcW w:w="3181" w:type="dxa"/>
          </w:tcPr>
          <w:p w:rsidR="00056056" w:rsidRPr="00B4677C" w:rsidRDefault="00056056" w:rsidP="00C47DA1">
            <w:pPr>
              <w:pStyle w:val="HTML"/>
              <w:adjustRightInd w:val="0"/>
              <w:snapToGrid w:val="0"/>
              <w:ind w:left="260" w:hangingChars="100" w:hanging="260"/>
              <w:jc w:val="both"/>
              <w:rPr>
                <w:rFonts w:hAnsi="標楷體" w:cs="新細明體"/>
                <w:sz w:val="26"/>
                <w:szCs w:val="26"/>
              </w:rPr>
            </w:pPr>
            <w:r w:rsidRPr="00B4677C">
              <w:rPr>
                <w:rFonts w:ascii="Times New Roman" w:eastAsia="標楷體" w:hAnsi="標楷體" w:cs="Times New Roman" w:hint="eastAsia"/>
                <w:sz w:val="26"/>
                <w:szCs w:val="26"/>
              </w:rPr>
              <w:t>三、技優甄審免試入學每名學生以「單一選科」、「志願多校」選填志願。</w:t>
            </w:r>
          </w:p>
        </w:tc>
        <w:tc>
          <w:tcPr>
            <w:tcW w:w="3181" w:type="dxa"/>
          </w:tcPr>
          <w:p w:rsidR="00056056" w:rsidRPr="00B4677C" w:rsidRDefault="00056056" w:rsidP="00C47DA1">
            <w:pPr>
              <w:pStyle w:val="HTML"/>
              <w:adjustRightInd w:val="0"/>
              <w:snapToGrid w:val="0"/>
              <w:ind w:left="260" w:hangingChars="100" w:hanging="260"/>
              <w:jc w:val="both"/>
              <w:rPr>
                <w:rFonts w:hAnsi="標楷體" w:cs="新細明體"/>
                <w:sz w:val="26"/>
                <w:szCs w:val="26"/>
              </w:rPr>
            </w:pPr>
            <w:r w:rsidRPr="00B4677C">
              <w:rPr>
                <w:rFonts w:ascii="Times New Roman" w:eastAsia="標楷體" w:hAnsi="標楷體" w:cs="Times New Roman" w:hint="eastAsia"/>
                <w:sz w:val="26"/>
                <w:szCs w:val="26"/>
              </w:rPr>
              <w:t>三、技優甄審免試入學每名學生以「單一選科」、「志願多校」選填志願。</w:t>
            </w:r>
          </w:p>
        </w:tc>
        <w:tc>
          <w:tcPr>
            <w:tcW w:w="3182" w:type="dxa"/>
          </w:tcPr>
          <w:p w:rsidR="00056056" w:rsidRPr="00B4677C" w:rsidRDefault="00056056" w:rsidP="00FC5F20">
            <w:pPr>
              <w:widowControl/>
              <w:spacing w:line="360" w:lineRule="exact"/>
              <w:ind w:left="520" w:hangingChars="200" w:hanging="520"/>
              <w:rPr>
                <w:rFonts w:ascii="Times New Roman" w:hAnsi="標楷體"/>
                <w:kern w:val="0"/>
                <w:sz w:val="26"/>
                <w:szCs w:val="26"/>
              </w:rPr>
            </w:pPr>
            <w:r w:rsidRPr="00B4677C">
              <w:rPr>
                <w:rFonts w:ascii="Times New Roman" w:hAnsi="標楷體" w:hint="eastAsia"/>
                <w:kern w:val="0"/>
                <w:sz w:val="26"/>
                <w:szCs w:val="26"/>
              </w:rPr>
              <w:t>本點未修正。</w:t>
            </w:r>
          </w:p>
        </w:tc>
      </w:tr>
      <w:tr w:rsidR="00056056" w:rsidRPr="00B4677C" w:rsidTr="0099283D">
        <w:trPr>
          <w:trHeight w:val="436"/>
          <w:jc w:val="center"/>
        </w:trPr>
        <w:tc>
          <w:tcPr>
            <w:tcW w:w="3181" w:type="dxa"/>
          </w:tcPr>
          <w:p w:rsidR="00056056" w:rsidRPr="00B4677C" w:rsidRDefault="00056056" w:rsidP="007626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60" w:hangingChars="100" w:hanging="260"/>
              <w:jc w:val="both"/>
              <w:rPr>
                <w:rFonts w:ascii="Times New Roman" w:hAnsi="標楷體"/>
                <w:kern w:val="0"/>
                <w:sz w:val="26"/>
                <w:szCs w:val="26"/>
              </w:rPr>
            </w:pPr>
            <w:r w:rsidRPr="00B4677C">
              <w:rPr>
                <w:rFonts w:ascii="Times New Roman" w:hAnsi="標楷體" w:hint="eastAsia"/>
                <w:kern w:val="0"/>
                <w:sz w:val="26"/>
                <w:szCs w:val="26"/>
              </w:rPr>
              <w:t>四、技優甄審免試入學學生之甄審，依下列規定辦理：</w:t>
            </w:r>
          </w:p>
          <w:p w:rsidR="00056056" w:rsidRPr="00B4677C" w:rsidRDefault="00056056" w:rsidP="0076262E">
            <w:pPr>
              <w:widowControl/>
              <w:spacing w:line="360" w:lineRule="exact"/>
              <w:ind w:left="780" w:hangingChars="300" w:hanging="780"/>
              <w:rPr>
                <w:rFonts w:hAnsi="標楷體" w:cs="新細明體"/>
                <w:kern w:val="0"/>
                <w:sz w:val="26"/>
                <w:szCs w:val="26"/>
              </w:rPr>
            </w:pPr>
            <w:r w:rsidRPr="00B4677C">
              <w:rPr>
                <w:rFonts w:hAnsi="標楷體" w:cs="新細明體" w:hint="eastAsia"/>
                <w:kern w:val="0"/>
                <w:sz w:val="26"/>
                <w:szCs w:val="26"/>
              </w:rPr>
              <w:t>（一）符合下列各目情形之一者，得提出申請：</w:t>
            </w:r>
          </w:p>
          <w:p w:rsidR="00056056" w:rsidRPr="00B4677C" w:rsidRDefault="00056056" w:rsidP="0076262E">
            <w:pPr>
              <w:widowControl/>
              <w:spacing w:line="360" w:lineRule="exact"/>
              <w:ind w:leftChars="232" w:left="817" w:hangingChars="100" w:hanging="260"/>
              <w:jc w:val="both"/>
              <w:rPr>
                <w:rFonts w:hAnsi="標楷體" w:cs="新細明體"/>
                <w:kern w:val="0"/>
                <w:sz w:val="26"/>
                <w:szCs w:val="26"/>
              </w:rPr>
            </w:pPr>
            <w:r w:rsidRPr="00B4677C">
              <w:rPr>
                <w:rFonts w:hAnsi="標楷體" w:cs="新細明體"/>
                <w:kern w:val="0"/>
                <w:sz w:val="26"/>
                <w:szCs w:val="26"/>
                <w:u w:val="single"/>
              </w:rPr>
              <w:t>1.</w:t>
            </w:r>
            <w:r w:rsidRPr="00B4677C">
              <w:rPr>
                <w:rFonts w:hAnsi="標楷體" w:cs="新細明體" w:hint="eastAsia"/>
                <w:kern w:val="0"/>
                <w:sz w:val="26"/>
                <w:szCs w:val="26"/>
              </w:rPr>
              <w:t>參加國際技能競賽各職類或國際科技展覽成績優異，分別獲</w:t>
            </w:r>
            <w:r w:rsidRPr="00B4677C">
              <w:rPr>
                <w:rFonts w:hAnsi="標楷體" w:cs="新細明體" w:hint="eastAsia"/>
                <w:kern w:val="0"/>
                <w:sz w:val="26"/>
                <w:szCs w:val="26"/>
                <w:u w:val="single"/>
              </w:rPr>
              <w:t>勞動部勞動力發展署</w:t>
            </w:r>
            <w:r w:rsidRPr="00B4677C">
              <w:rPr>
                <w:rFonts w:hAnsi="標楷體" w:cs="新細明體" w:hint="eastAsia"/>
                <w:kern w:val="0"/>
                <w:sz w:val="26"/>
                <w:szCs w:val="26"/>
              </w:rPr>
              <w:t>或國立臺灣科學教育館推薦並持有證明。</w:t>
            </w:r>
          </w:p>
          <w:p w:rsidR="00056056" w:rsidRPr="00B4677C" w:rsidRDefault="00056056" w:rsidP="0076262E">
            <w:pPr>
              <w:widowControl/>
              <w:spacing w:line="360" w:lineRule="exact"/>
              <w:ind w:leftChars="232" w:left="817" w:hangingChars="100" w:hanging="260"/>
              <w:jc w:val="both"/>
              <w:rPr>
                <w:rFonts w:hAnsi="標楷體" w:cs="新細明體"/>
                <w:kern w:val="0"/>
                <w:sz w:val="26"/>
                <w:szCs w:val="26"/>
              </w:rPr>
            </w:pPr>
            <w:r w:rsidRPr="00B4677C">
              <w:rPr>
                <w:rFonts w:hAnsi="標楷體" w:cs="新細明體"/>
                <w:kern w:val="0"/>
                <w:sz w:val="26"/>
                <w:szCs w:val="26"/>
                <w:u w:val="single"/>
              </w:rPr>
              <w:t>2.</w:t>
            </w:r>
            <w:r w:rsidRPr="00B4677C">
              <w:rPr>
                <w:rFonts w:hAnsi="標楷體" w:cs="新細明體" w:hint="eastAsia"/>
                <w:kern w:val="0"/>
                <w:sz w:val="26"/>
                <w:szCs w:val="26"/>
              </w:rPr>
              <w:t>參加中央各級機關或直轄市政府教育局、勞工局以上機關主、協辦之全國性技藝技能競賽，</w:t>
            </w:r>
            <w:r w:rsidRPr="00B4677C">
              <w:rPr>
                <w:rFonts w:hAnsi="標楷體" w:cs="新細明體" w:hint="eastAsia"/>
                <w:kern w:val="0"/>
                <w:sz w:val="26"/>
                <w:szCs w:val="26"/>
              </w:rPr>
              <w:lastRenderedPageBreak/>
              <w:t>獲優勝或佳作以上名次。</w:t>
            </w:r>
          </w:p>
          <w:p w:rsidR="00056056" w:rsidRPr="00B4677C" w:rsidRDefault="00056056" w:rsidP="0076262E">
            <w:pPr>
              <w:widowControl/>
              <w:spacing w:line="360" w:lineRule="exact"/>
              <w:ind w:leftChars="232" w:left="817" w:hangingChars="100" w:hanging="260"/>
              <w:jc w:val="both"/>
              <w:rPr>
                <w:rFonts w:hAnsi="標楷體" w:cs="新細明體"/>
                <w:kern w:val="0"/>
                <w:sz w:val="26"/>
                <w:szCs w:val="26"/>
              </w:rPr>
            </w:pPr>
            <w:r w:rsidRPr="00B4677C">
              <w:rPr>
                <w:rFonts w:hAnsi="標楷體" w:cs="新細明體"/>
                <w:kern w:val="0"/>
                <w:sz w:val="26"/>
                <w:szCs w:val="26"/>
                <w:u w:val="single"/>
              </w:rPr>
              <w:t>3.</w:t>
            </w:r>
            <w:r w:rsidRPr="00B4677C">
              <w:rPr>
                <w:rFonts w:hAnsi="標楷體" w:cs="新細明體" w:hint="eastAsia"/>
                <w:kern w:val="0"/>
                <w:sz w:val="26"/>
                <w:szCs w:val="26"/>
              </w:rPr>
              <w:t>參加全國中小學科學展覽</w:t>
            </w:r>
            <w:r w:rsidRPr="00B4677C">
              <w:rPr>
                <w:rFonts w:hAnsi="標楷體" w:cs="新細明體" w:hint="eastAsia"/>
                <w:kern w:val="0"/>
                <w:sz w:val="26"/>
                <w:szCs w:val="26"/>
                <w:u w:val="single"/>
              </w:rPr>
              <w:t>會</w:t>
            </w:r>
            <w:r w:rsidRPr="00B4677C">
              <w:rPr>
                <w:rFonts w:hAnsi="標楷體" w:cs="新細明體" w:hint="eastAsia"/>
                <w:kern w:val="0"/>
                <w:sz w:val="26"/>
                <w:szCs w:val="26"/>
              </w:rPr>
              <w:t>、臺灣國際科學展覽會績優</w:t>
            </w:r>
            <w:r w:rsidRPr="00B4677C">
              <w:rPr>
                <w:rFonts w:hAnsi="標楷體" w:cs="新細明體" w:hint="eastAsia"/>
                <w:kern w:val="0"/>
                <w:sz w:val="26"/>
                <w:szCs w:val="26"/>
                <w:u w:val="single"/>
              </w:rPr>
              <w:t>且</w:t>
            </w:r>
            <w:r w:rsidRPr="00B4677C">
              <w:rPr>
                <w:rFonts w:hAnsi="標楷體" w:cs="新細明體" w:hint="eastAsia"/>
                <w:kern w:val="0"/>
                <w:sz w:val="26"/>
                <w:szCs w:val="26"/>
              </w:rPr>
              <w:t>獲國立臺灣科學教育館推薦。</w:t>
            </w:r>
          </w:p>
          <w:p w:rsidR="00056056" w:rsidRPr="00B4677C" w:rsidRDefault="00056056" w:rsidP="0076262E">
            <w:pPr>
              <w:widowControl/>
              <w:spacing w:line="360" w:lineRule="exact"/>
              <w:ind w:leftChars="232" w:left="817" w:hangingChars="100" w:hanging="260"/>
              <w:jc w:val="both"/>
              <w:rPr>
                <w:rFonts w:hAnsi="標楷體" w:cs="新細明體"/>
                <w:kern w:val="0"/>
                <w:sz w:val="26"/>
                <w:szCs w:val="26"/>
              </w:rPr>
            </w:pPr>
            <w:r w:rsidRPr="00B4677C">
              <w:rPr>
                <w:rFonts w:hAnsi="標楷體" w:cs="新細明體"/>
                <w:kern w:val="0"/>
                <w:sz w:val="26"/>
                <w:szCs w:val="26"/>
                <w:u w:val="single"/>
              </w:rPr>
              <w:t>4.</w:t>
            </w:r>
            <w:r w:rsidRPr="00B4677C">
              <w:rPr>
                <w:rFonts w:hAnsi="標楷體" w:cs="新細明體" w:hint="eastAsia"/>
                <w:kern w:val="0"/>
                <w:sz w:val="26"/>
                <w:szCs w:val="26"/>
              </w:rPr>
              <w:t>參加各縣（市）政府主辦，並報經本部備查之技藝技能競賽及科學展覽（不包括成果展），獲優勝名次。</w:t>
            </w:r>
          </w:p>
          <w:p w:rsidR="00056056" w:rsidRPr="00B4677C" w:rsidRDefault="00056056" w:rsidP="0076262E">
            <w:pPr>
              <w:widowControl/>
              <w:spacing w:line="360" w:lineRule="exact"/>
              <w:ind w:leftChars="232" w:left="817" w:hangingChars="100" w:hanging="260"/>
              <w:jc w:val="both"/>
              <w:rPr>
                <w:rFonts w:hAnsi="標楷體" w:cs="新細明體"/>
                <w:sz w:val="26"/>
                <w:szCs w:val="26"/>
              </w:rPr>
            </w:pPr>
            <w:r w:rsidRPr="00B4677C">
              <w:rPr>
                <w:rFonts w:hAnsi="標楷體" w:cs="新細明體"/>
                <w:sz w:val="26"/>
                <w:szCs w:val="26"/>
                <w:u w:val="single"/>
              </w:rPr>
              <w:t>5.</w:t>
            </w:r>
            <w:r w:rsidRPr="00B4677C">
              <w:rPr>
                <w:rFonts w:hAnsi="標楷體" w:cs="新細明體" w:hint="eastAsia"/>
                <w:sz w:val="26"/>
                <w:szCs w:val="26"/>
              </w:rPr>
              <w:t>領有丙級以上技術士證</w:t>
            </w:r>
            <w:r w:rsidRPr="00B4677C">
              <w:rPr>
                <w:rFonts w:hAnsi="標楷體" w:cs="新細明體" w:hint="eastAsia"/>
                <w:sz w:val="26"/>
                <w:szCs w:val="26"/>
                <w:u w:val="single"/>
              </w:rPr>
              <w:t>或相當於丙級以上之單一級技術士證</w:t>
            </w:r>
            <w:r w:rsidRPr="00B4677C">
              <w:rPr>
                <w:rFonts w:hAnsi="標楷體" w:cs="新細明體" w:hint="eastAsia"/>
                <w:sz w:val="26"/>
                <w:szCs w:val="26"/>
              </w:rPr>
              <w:t>。</w:t>
            </w:r>
          </w:p>
          <w:p w:rsidR="00056056" w:rsidRPr="00B4677C" w:rsidRDefault="00056056" w:rsidP="0076262E">
            <w:pPr>
              <w:widowControl/>
              <w:spacing w:line="360" w:lineRule="exact"/>
              <w:ind w:leftChars="232" w:left="817" w:hangingChars="100" w:hanging="260"/>
              <w:jc w:val="both"/>
              <w:rPr>
                <w:rFonts w:hAnsi="標楷體" w:cs="新細明體"/>
                <w:sz w:val="26"/>
                <w:szCs w:val="26"/>
              </w:rPr>
            </w:pPr>
            <w:r w:rsidRPr="00B4677C">
              <w:rPr>
                <w:rFonts w:ascii="Times New Roman" w:hAnsi="標楷體"/>
                <w:sz w:val="26"/>
                <w:szCs w:val="26"/>
                <w:u w:val="single"/>
              </w:rPr>
              <w:t>6.</w:t>
            </w:r>
            <w:r w:rsidRPr="00B4677C">
              <w:rPr>
                <w:rFonts w:hAnsi="標楷體" w:cs="新細明體" w:hint="eastAsia"/>
                <w:sz w:val="26"/>
                <w:szCs w:val="26"/>
              </w:rPr>
              <w:t>應屆畢（結）業生技藝教育課程成績優良。</w:t>
            </w:r>
          </w:p>
          <w:p w:rsidR="00056056" w:rsidRPr="00B4677C" w:rsidRDefault="00056056" w:rsidP="0076262E">
            <w:pPr>
              <w:widowControl/>
              <w:spacing w:line="360" w:lineRule="exact"/>
              <w:ind w:leftChars="232" w:left="817" w:hangingChars="100" w:hanging="260"/>
              <w:jc w:val="both"/>
              <w:rPr>
                <w:rFonts w:hAnsi="標楷體" w:cs="新細明體"/>
                <w:kern w:val="0"/>
                <w:sz w:val="26"/>
                <w:szCs w:val="26"/>
              </w:rPr>
            </w:pPr>
            <w:r w:rsidRPr="00B4677C">
              <w:rPr>
                <w:rFonts w:hAnsi="標楷體" w:cs="新細明體"/>
                <w:kern w:val="0"/>
                <w:sz w:val="26"/>
                <w:szCs w:val="26"/>
                <w:u w:val="single"/>
              </w:rPr>
              <w:t>7.</w:t>
            </w:r>
            <w:r w:rsidRPr="00B4677C">
              <w:rPr>
                <w:rFonts w:hAnsi="標楷體" w:cs="新細明體" w:hint="eastAsia"/>
                <w:kern w:val="0"/>
                <w:sz w:val="26"/>
                <w:szCs w:val="26"/>
              </w:rPr>
              <w:t>其他參加國際性特殊技藝技能競賽，獲相關競賽優勝名次。</w:t>
            </w:r>
          </w:p>
          <w:p w:rsidR="00056056" w:rsidRPr="00B4677C" w:rsidRDefault="00056056" w:rsidP="0076262E">
            <w:pPr>
              <w:widowControl/>
              <w:spacing w:line="360" w:lineRule="exact"/>
              <w:ind w:left="780" w:hangingChars="300" w:hanging="780"/>
              <w:rPr>
                <w:rFonts w:hAnsi="標楷體" w:cs="新細明體"/>
                <w:kern w:val="0"/>
                <w:sz w:val="26"/>
                <w:szCs w:val="26"/>
              </w:rPr>
            </w:pPr>
            <w:r w:rsidRPr="00B4677C">
              <w:rPr>
                <w:rFonts w:hAnsi="標楷體" w:cs="新細明體" w:hint="eastAsia"/>
                <w:kern w:val="0"/>
                <w:sz w:val="26"/>
                <w:szCs w:val="26"/>
              </w:rPr>
              <w:t>（二）前款第一目</w:t>
            </w:r>
            <w:r w:rsidRPr="00B4677C">
              <w:rPr>
                <w:rFonts w:hAnsi="標楷體" w:cs="新細明體" w:hint="eastAsia"/>
                <w:kern w:val="0"/>
                <w:sz w:val="26"/>
                <w:szCs w:val="26"/>
                <w:u w:val="single"/>
              </w:rPr>
              <w:t>至</w:t>
            </w:r>
            <w:r w:rsidRPr="00B4677C">
              <w:rPr>
                <w:rFonts w:hAnsi="標楷體" w:cs="新細明體" w:hint="eastAsia"/>
                <w:kern w:val="0"/>
                <w:sz w:val="26"/>
                <w:szCs w:val="26"/>
              </w:rPr>
              <w:t>第</w:t>
            </w:r>
            <w:r w:rsidRPr="00B4677C">
              <w:rPr>
                <w:rFonts w:hAnsi="標楷體" w:cs="新細明體" w:hint="eastAsia"/>
                <w:kern w:val="0"/>
                <w:sz w:val="26"/>
                <w:szCs w:val="26"/>
                <w:u w:val="single"/>
              </w:rPr>
              <w:t>六</w:t>
            </w:r>
            <w:r w:rsidRPr="00B4677C">
              <w:rPr>
                <w:rFonts w:hAnsi="標楷體" w:cs="新細明體" w:hint="eastAsia"/>
                <w:kern w:val="0"/>
                <w:sz w:val="26"/>
                <w:szCs w:val="26"/>
              </w:rPr>
              <w:t>目所列之各類競賽及展覽之認可，由免試入學委員會依規定辦理。</w:t>
            </w:r>
          </w:p>
          <w:p w:rsidR="00056056" w:rsidRPr="00B4677C" w:rsidRDefault="00056056" w:rsidP="0076262E">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（三）第一款第</w:t>
            </w:r>
            <w:r w:rsidRPr="00B4677C">
              <w:rPr>
                <w:rFonts w:ascii="Times New Roman" w:hAnsi="標楷體" w:hint="eastAsia"/>
                <w:kern w:val="0"/>
                <w:sz w:val="26"/>
                <w:szCs w:val="26"/>
                <w:u w:val="single"/>
              </w:rPr>
              <w:t>七</w:t>
            </w:r>
            <w:r w:rsidRPr="00B4677C">
              <w:rPr>
                <w:rFonts w:ascii="Times New Roman" w:hAnsi="標楷體" w:hint="eastAsia"/>
                <w:kern w:val="0"/>
                <w:sz w:val="26"/>
                <w:szCs w:val="26"/>
              </w:rPr>
              <w:t>目所列應屆國中畢（結）業生，以</w:t>
            </w:r>
            <w:r w:rsidRPr="00B4677C">
              <w:rPr>
                <w:rFonts w:hAnsi="標楷體" w:cs="新細明體" w:hint="eastAsia"/>
                <w:kern w:val="0"/>
                <w:sz w:val="26"/>
                <w:szCs w:val="26"/>
              </w:rPr>
              <w:t>技藝</w:t>
            </w:r>
            <w:r w:rsidRPr="00B4677C">
              <w:rPr>
                <w:rFonts w:ascii="Times New Roman" w:hAnsi="標楷體" w:hint="eastAsia"/>
                <w:kern w:val="0"/>
                <w:sz w:val="26"/>
                <w:szCs w:val="26"/>
              </w:rPr>
              <w:t>技能優良身分入學者，以就讀高級中等學校相關專業群、科為限。專業群、科對照表，由免試入學委員會列入招生簡章中辦理。</w:t>
            </w:r>
          </w:p>
          <w:p w:rsidR="00056056" w:rsidRPr="00B4677C" w:rsidRDefault="00056056" w:rsidP="0076262E">
            <w:pPr>
              <w:widowControl/>
              <w:spacing w:line="360" w:lineRule="exact"/>
              <w:ind w:left="780" w:hangingChars="300" w:hanging="780"/>
              <w:rPr>
                <w:rFonts w:hAnsi="標楷體" w:cs="新細明體"/>
                <w:kern w:val="0"/>
                <w:sz w:val="26"/>
                <w:szCs w:val="26"/>
              </w:rPr>
            </w:pPr>
            <w:r w:rsidRPr="00B4677C">
              <w:rPr>
                <w:rFonts w:hAnsi="標楷體" w:cs="新細明體" w:hint="eastAsia"/>
                <w:kern w:val="0"/>
                <w:sz w:val="26"/>
                <w:szCs w:val="26"/>
              </w:rPr>
              <w:t>（四）具有申請資格之已</w:t>
            </w:r>
            <w:r w:rsidRPr="00B4677C">
              <w:rPr>
                <w:rFonts w:hAnsi="標楷體" w:cs="新細明體" w:hint="eastAsia"/>
                <w:kern w:val="0"/>
                <w:sz w:val="26"/>
                <w:szCs w:val="26"/>
              </w:rPr>
              <w:lastRenderedPageBreak/>
              <w:t>畢業學生，經本部核准保留資格至本學年度者，得參加本學年度之技優甄審免試入學。</w:t>
            </w:r>
          </w:p>
          <w:p w:rsidR="00056056" w:rsidRPr="00B4677C" w:rsidRDefault="00056056" w:rsidP="0076262E">
            <w:pPr>
              <w:widowControl/>
              <w:spacing w:line="360" w:lineRule="exact"/>
              <w:ind w:left="780" w:hangingChars="300" w:hanging="780"/>
              <w:rPr>
                <w:rFonts w:ascii="Times New Roman"/>
                <w:sz w:val="26"/>
                <w:szCs w:val="26"/>
              </w:rPr>
            </w:pPr>
            <w:r w:rsidRPr="00B4677C">
              <w:rPr>
                <w:rFonts w:hAnsi="標楷體" w:cs="新細明體" w:hint="eastAsia"/>
                <w:kern w:val="0"/>
                <w:sz w:val="26"/>
                <w:szCs w:val="26"/>
              </w:rPr>
              <w:t>（五）曾為國際技能競賽、科展選手，或參加全國技能競賽、科展獲得優勝以上名次，因特殊原因，無法參加本學年度之技優甄審免試入學者，經本部核定後，得申請保留資格，並以一次為限。</w:t>
            </w:r>
          </w:p>
        </w:tc>
        <w:tc>
          <w:tcPr>
            <w:tcW w:w="3181" w:type="dxa"/>
          </w:tcPr>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260" w:hangingChars="100" w:hanging="260"/>
              <w:jc w:val="both"/>
              <w:rPr>
                <w:rFonts w:ascii="Times New Roman" w:hAnsi="標楷體"/>
                <w:kern w:val="0"/>
                <w:sz w:val="26"/>
                <w:szCs w:val="26"/>
              </w:rPr>
            </w:pPr>
            <w:r w:rsidRPr="00B4677C">
              <w:rPr>
                <w:rFonts w:ascii="Times New Roman" w:hAnsi="標楷體" w:hint="eastAsia"/>
                <w:kern w:val="0"/>
                <w:sz w:val="26"/>
                <w:szCs w:val="26"/>
              </w:rPr>
              <w:lastRenderedPageBreak/>
              <w:t>四、技優甄審免試入學學生之甄審，依下列規定辦理：</w:t>
            </w:r>
          </w:p>
          <w:p w:rsidR="00056056" w:rsidRPr="00B4677C" w:rsidRDefault="00056056" w:rsidP="00DB77EA">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（一）符合下列各目情形之一者，得</w:t>
            </w:r>
            <w:r w:rsidRPr="00B4677C">
              <w:rPr>
                <w:rFonts w:hAnsi="標楷體" w:cs="新細明體" w:hint="eastAsia"/>
                <w:kern w:val="0"/>
                <w:sz w:val="26"/>
                <w:szCs w:val="26"/>
              </w:rPr>
              <w:t>提出</w:t>
            </w:r>
            <w:r w:rsidRPr="00B4677C">
              <w:rPr>
                <w:rFonts w:ascii="Times New Roman" w:hAnsi="標楷體" w:hint="eastAsia"/>
                <w:kern w:val="0"/>
                <w:sz w:val="26"/>
                <w:szCs w:val="26"/>
              </w:rPr>
              <w:t>申請：</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1.</w:t>
            </w:r>
            <w:r w:rsidRPr="00B4677C">
              <w:rPr>
                <w:rFonts w:ascii="Times New Roman" w:hAnsi="標楷體" w:hint="eastAsia"/>
                <w:kern w:val="0"/>
                <w:sz w:val="26"/>
                <w:szCs w:val="26"/>
              </w:rPr>
              <w:t>甲類：</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(1)</w:t>
            </w:r>
            <w:r w:rsidRPr="00B4677C">
              <w:rPr>
                <w:rFonts w:ascii="Times New Roman" w:hAnsi="標楷體" w:hint="eastAsia"/>
                <w:kern w:val="0"/>
                <w:sz w:val="26"/>
                <w:szCs w:val="26"/>
              </w:rPr>
              <w:t>參加國際技能競賽各職類或國際科技展覽成績優異，分別獲行政院勞工委員會或國立臺灣科學教育館推薦並持有證明。</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(2)</w:t>
            </w:r>
            <w:r w:rsidRPr="00B4677C">
              <w:rPr>
                <w:rFonts w:ascii="Times New Roman" w:hAnsi="標楷體" w:hint="eastAsia"/>
                <w:kern w:val="0"/>
                <w:sz w:val="26"/>
                <w:szCs w:val="26"/>
              </w:rPr>
              <w:t>參加中央各級機關或直轄市政府教育局、勞工局以上機關主、協辦之全國性技藝技能競賽，獲優勝</w:t>
            </w:r>
            <w:r w:rsidRPr="00B4677C">
              <w:rPr>
                <w:rFonts w:ascii="Times New Roman" w:hAnsi="標楷體" w:hint="eastAsia"/>
                <w:kern w:val="0"/>
                <w:sz w:val="26"/>
                <w:szCs w:val="26"/>
              </w:rPr>
              <w:lastRenderedPageBreak/>
              <w:t>或佳作以上名次。</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(3)</w:t>
            </w:r>
            <w:r w:rsidRPr="00B4677C">
              <w:rPr>
                <w:rFonts w:ascii="Times New Roman" w:hAnsi="標楷體" w:hint="eastAsia"/>
                <w:kern w:val="0"/>
                <w:sz w:val="26"/>
                <w:szCs w:val="26"/>
              </w:rPr>
              <w:t>參加全國中小學科學展覽、臺灣國際科學展覽會績優並獲國立臺灣科學教育館推薦。</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(4)</w:t>
            </w:r>
            <w:r w:rsidRPr="00B4677C">
              <w:rPr>
                <w:rFonts w:ascii="Times New Roman" w:hAnsi="標楷體" w:hint="eastAsia"/>
                <w:kern w:val="0"/>
                <w:sz w:val="26"/>
                <w:szCs w:val="26"/>
              </w:rPr>
              <w:t>領有</w:t>
            </w:r>
            <w:r w:rsidRPr="00B4677C">
              <w:rPr>
                <w:rFonts w:ascii="Times New Roman" w:hAnsi="標楷體" w:hint="eastAsia"/>
                <w:kern w:val="0"/>
                <w:sz w:val="26"/>
                <w:szCs w:val="26"/>
                <w:u w:val="single"/>
              </w:rPr>
              <w:t>政府機關頒發之</w:t>
            </w:r>
            <w:r w:rsidRPr="00B4677C">
              <w:rPr>
                <w:rFonts w:ascii="Times New Roman" w:hAnsi="標楷體" w:hint="eastAsia"/>
                <w:kern w:val="0"/>
                <w:sz w:val="26"/>
                <w:szCs w:val="26"/>
              </w:rPr>
              <w:t>丙級以上技術士證。</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(5)</w:t>
            </w:r>
            <w:r w:rsidRPr="00B4677C">
              <w:rPr>
                <w:rFonts w:ascii="Times New Roman" w:hAnsi="標楷體" w:hint="eastAsia"/>
                <w:kern w:val="0"/>
                <w:sz w:val="26"/>
                <w:szCs w:val="26"/>
              </w:rPr>
              <w:t>其他參加國際性特殊技藝技能競賽，獲相關競賽優勝名次。</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2.</w:t>
            </w:r>
            <w:r w:rsidRPr="00B4677C">
              <w:rPr>
                <w:rFonts w:ascii="Times New Roman" w:hAnsi="標楷體" w:hint="eastAsia"/>
                <w:kern w:val="0"/>
                <w:sz w:val="26"/>
                <w:szCs w:val="26"/>
              </w:rPr>
              <w:t>乙類：參加各縣（市）政府主辦，並報經本部備查之技藝技能競賽及科學展覽（不包括成果展），獲優勝名次。</w:t>
            </w:r>
          </w:p>
          <w:p w:rsidR="00056056" w:rsidRPr="00B4677C" w:rsidRDefault="00056056" w:rsidP="00DB77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200" w:left="740" w:hangingChars="100" w:hanging="260"/>
              <w:jc w:val="both"/>
              <w:rPr>
                <w:rFonts w:ascii="Times New Roman" w:hAnsi="標楷體"/>
                <w:kern w:val="0"/>
                <w:sz w:val="26"/>
                <w:szCs w:val="26"/>
              </w:rPr>
            </w:pPr>
            <w:r w:rsidRPr="00B4677C">
              <w:rPr>
                <w:rFonts w:ascii="Times New Roman" w:hAnsi="標楷體"/>
                <w:kern w:val="0"/>
                <w:sz w:val="26"/>
                <w:szCs w:val="26"/>
              </w:rPr>
              <w:t>3.</w:t>
            </w:r>
            <w:r w:rsidRPr="00B4677C">
              <w:rPr>
                <w:rFonts w:ascii="Times New Roman" w:hAnsi="標楷體" w:hint="eastAsia"/>
                <w:kern w:val="0"/>
                <w:sz w:val="26"/>
                <w:szCs w:val="26"/>
              </w:rPr>
              <w:t>丙類：應屆畢（結）業生技藝教育課程成績優良。</w:t>
            </w:r>
          </w:p>
          <w:p w:rsidR="00056056" w:rsidRPr="00B4677C" w:rsidRDefault="00056056" w:rsidP="00DB77EA">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（二）</w:t>
            </w:r>
            <w:r w:rsidRPr="00B4677C">
              <w:rPr>
                <w:rFonts w:hAnsi="標楷體" w:cs="新細明體" w:hint="eastAsia"/>
                <w:kern w:val="0"/>
                <w:sz w:val="26"/>
                <w:szCs w:val="26"/>
              </w:rPr>
              <w:t>前款第一目</w:t>
            </w:r>
            <w:r w:rsidRPr="00B4677C">
              <w:rPr>
                <w:rFonts w:hAnsi="標楷體" w:cs="新細明體" w:hint="eastAsia"/>
                <w:kern w:val="0"/>
                <w:sz w:val="26"/>
                <w:szCs w:val="26"/>
                <w:u w:val="single"/>
              </w:rPr>
              <w:t>甲類及</w:t>
            </w:r>
            <w:r w:rsidRPr="00B4677C">
              <w:rPr>
                <w:rFonts w:hAnsi="標楷體" w:cs="新細明體" w:hint="eastAsia"/>
                <w:kern w:val="0"/>
                <w:sz w:val="26"/>
                <w:szCs w:val="26"/>
              </w:rPr>
              <w:t>第二目</w:t>
            </w:r>
            <w:r w:rsidRPr="00B4677C">
              <w:rPr>
                <w:rFonts w:hAnsi="標楷體" w:cs="新細明體" w:hint="eastAsia"/>
                <w:kern w:val="0"/>
                <w:sz w:val="26"/>
                <w:szCs w:val="26"/>
                <w:u w:val="single"/>
              </w:rPr>
              <w:t>乙類</w:t>
            </w:r>
            <w:r w:rsidRPr="00B4677C">
              <w:rPr>
                <w:rFonts w:hAnsi="標楷體" w:cs="新細明體" w:hint="eastAsia"/>
                <w:kern w:val="0"/>
                <w:sz w:val="26"/>
                <w:szCs w:val="26"/>
              </w:rPr>
              <w:t>所列</w:t>
            </w:r>
            <w:r w:rsidRPr="00B4677C">
              <w:rPr>
                <w:rFonts w:ascii="Times New Roman" w:hAnsi="標楷體" w:hint="eastAsia"/>
                <w:kern w:val="0"/>
                <w:sz w:val="26"/>
                <w:szCs w:val="26"/>
              </w:rPr>
              <w:t>之各類競賽及展覽之認可，由免試入學委員會依規定辦理。</w:t>
            </w:r>
          </w:p>
          <w:p w:rsidR="00056056" w:rsidRPr="00B4677C" w:rsidRDefault="00056056" w:rsidP="00DB77EA">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（三）第一款第</w:t>
            </w:r>
            <w:r w:rsidRPr="00B4677C">
              <w:rPr>
                <w:rFonts w:ascii="Times New Roman" w:hAnsi="標楷體" w:hint="eastAsia"/>
                <w:kern w:val="0"/>
                <w:sz w:val="26"/>
                <w:szCs w:val="26"/>
                <w:u w:val="single"/>
              </w:rPr>
              <w:t>三</w:t>
            </w:r>
            <w:r w:rsidRPr="00B4677C">
              <w:rPr>
                <w:rFonts w:ascii="Times New Roman" w:hAnsi="標楷體" w:hint="eastAsia"/>
                <w:kern w:val="0"/>
                <w:sz w:val="26"/>
                <w:szCs w:val="26"/>
              </w:rPr>
              <w:t>目</w:t>
            </w:r>
            <w:r w:rsidRPr="00B4677C">
              <w:rPr>
                <w:rFonts w:ascii="Times New Roman" w:hAnsi="標楷體" w:hint="eastAsia"/>
                <w:kern w:val="0"/>
                <w:sz w:val="26"/>
                <w:szCs w:val="26"/>
                <w:u w:val="single"/>
              </w:rPr>
              <w:t>丙類</w:t>
            </w:r>
            <w:r w:rsidRPr="00B4677C">
              <w:rPr>
                <w:rFonts w:ascii="Times New Roman" w:hAnsi="標楷體" w:hint="eastAsia"/>
                <w:kern w:val="0"/>
                <w:sz w:val="26"/>
                <w:szCs w:val="26"/>
              </w:rPr>
              <w:t>所列應屆國中畢（結）業生，以技藝技能優良身分入學者，以就讀高級中等學校相關專業群、科為限。專業群、科對照表，由免試入學委員會列入招生簡章中辦理。</w:t>
            </w:r>
          </w:p>
          <w:p w:rsidR="00056056" w:rsidRPr="00B4677C" w:rsidRDefault="00056056" w:rsidP="00DB77EA">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（四）具有申請資格之已畢業學生，經本部核准保留資格至本</w:t>
            </w:r>
            <w:r w:rsidRPr="00B4677C">
              <w:rPr>
                <w:rFonts w:ascii="Times New Roman" w:hAnsi="標楷體" w:hint="eastAsia"/>
                <w:kern w:val="0"/>
                <w:sz w:val="26"/>
                <w:szCs w:val="26"/>
              </w:rPr>
              <w:lastRenderedPageBreak/>
              <w:t>學年度者，得參加本學年度之技優甄審免試入學。</w:t>
            </w:r>
          </w:p>
          <w:p w:rsidR="00056056" w:rsidRPr="00B4677C" w:rsidRDefault="00056056" w:rsidP="00DB77EA">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（五）曾為國際技能競賽、科展選手，或參加全國技能競賽、科展獲得優勝以上名次，因特殊原因，無法參加本學年度之技優甄審免試入學者，經本部核定後，得申請保留資格，並以一次為限。</w:t>
            </w:r>
          </w:p>
        </w:tc>
        <w:tc>
          <w:tcPr>
            <w:tcW w:w="3182" w:type="dxa"/>
          </w:tcPr>
          <w:p w:rsidR="00056056" w:rsidRPr="00B4677C" w:rsidRDefault="00056056" w:rsidP="0099283D">
            <w:pPr>
              <w:pStyle w:val="HTML"/>
              <w:numPr>
                <w:ilvl w:val="0"/>
                <w:numId w:val="23"/>
              </w:numPr>
              <w:tabs>
                <w:tab w:val="clear" w:pos="916"/>
                <w:tab w:val="clear" w:pos="1832"/>
                <w:tab w:val="left" w:pos="406"/>
                <w:tab w:val="left" w:pos="548"/>
              </w:tabs>
              <w:adjustRightInd w:val="0"/>
              <w:snapToGrid w:val="0"/>
              <w:jc w:val="both"/>
              <w:rPr>
                <w:rFonts w:ascii="Times New Roman" w:eastAsia="標楷體" w:hAnsi="標楷體" w:cs="Times New Roman"/>
                <w:sz w:val="26"/>
                <w:szCs w:val="26"/>
              </w:rPr>
            </w:pPr>
            <w:r w:rsidRPr="00B4677C">
              <w:rPr>
                <w:rFonts w:ascii="Times New Roman" w:eastAsia="標楷體" w:hAnsi="標楷體" w:cs="Times New Roman" w:hint="eastAsia"/>
                <w:sz w:val="26"/>
                <w:szCs w:val="26"/>
              </w:rPr>
              <w:lastRenderedPageBreak/>
              <w:t>除第一款第七目所定「課程」依加強國民中學技藝教育辦法規定，維持現行規定不依「中等以上學校技藝技能優良學生甄審及保送入學辦法」</w:t>
            </w:r>
            <w:r w:rsidRPr="00B4677C">
              <w:rPr>
                <w:rFonts w:ascii="Times New Roman" w:eastAsia="標楷體" w:hAnsi="標楷體" w:cs="Times New Roman"/>
                <w:sz w:val="26"/>
                <w:szCs w:val="26"/>
              </w:rPr>
              <w:t>(</w:t>
            </w:r>
            <w:r w:rsidRPr="00B4677C">
              <w:rPr>
                <w:rFonts w:ascii="Times New Roman" w:eastAsia="標楷體" w:hAnsi="標楷體" w:cs="Times New Roman" w:hint="eastAsia"/>
                <w:sz w:val="26"/>
                <w:szCs w:val="26"/>
              </w:rPr>
              <w:t>以下簡稱本辦法</w:t>
            </w:r>
            <w:r w:rsidRPr="00B4677C">
              <w:rPr>
                <w:rFonts w:ascii="Times New Roman" w:eastAsia="標楷體" w:hAnsi="標楷體" w:cs="Times New Roman"/>
                <w:sz w:val="26"/>
                <w:szCs w:val="26"/>
              </w:rPr>
              <w:t>)</w:t>
            </w:r>
            <w:r w:rsidRPr="00B4677C">
              <w:rPr>
                <w:rFonts w:ascii="Times New Roman" w:eastAsia="標楷體" w:hAnsi="標楷體" w:cs="Times New Roman" w:hint="eastAsia"/>
                <w:sz w:val="26"/>
                <w:szCs w:val="26"/>
              </w:rPr>
              <w:t>修正外，其餘依本辦法第二條所定項目之排序予以修正，刪除甲、乙、丙之分類。</w:t>
            </w:r>
          </w:p>
          <w:p w:rsidR="00056056" w:rsidRPr="00B4677C" w:rsidRDefault="00056056" w:rsidP="00EE1B58">
            <w:pPr>
              <w:pStyle w:val="HTML"/>
              <w:numPr>
                <w:ilvl w:val="0"/>
                <w:numId w:val="23"/>
              </w:numPr>
              <w:tabs>
                <w:tab w:val="clear" w:pos="916"/>
                <w:tab w:val="clear" w:pos="1832"/>
                <w:tab w:val="left" w:pos="406"/>
                <w:tab w:val="left" w:pos="548"/>
              </w:tabs>
              <w:adjustRightInd w:val="0"/>
              <w:snapToGrid w:val="0"/>
              <w:jc w:val="both"/>
              <w:rPr>
                <w:rFonts w:ascii="Times New Roman" w:eastAsia="標楷體" w:hAnsi="標楷體" w:cs="Times New Roman"/>
                <w:sz w:val="26"/>
                <w:szCs w:val="26"/>
              </w:rPr>
            </w:pPr>
            <w:r w:rsidRPr="00B4677C">
              <w:rPr>
                <w:rFonts w:ascii="Times New Roman" w:eastAsia="標楷體" w:hAnsi="標楷體" w:cs="Times New Roman" w:hint="eastAsia"/>
                <w:sz w:val="26"/>
                <w:szCs w:val="26"/>
              </w:rPr>
              <w:t>現行第一款第一目之</w:t>
            </w:r>
            <w:r w:rsidRPr="00B4677C">
              <w:rPr>
                <w:rFonts w:ascii="Times New Roman" w:eastAsia="標楷體" w:hAnsi="標楷體" w:cs="Times New Roman"/>
                <w:sz w:val="26"/>
                <w:szCs w:val="26"/>
              </w:rPr>
              <w:t>(1)</w:t>
            </w:r>
            <w:r w:rsidRPr="00B4677C">
              <w:rPr>
                <w:rFonts w:ascii="Times New Roman" w:eastAsia="標楷體" w:hAnsi="標楷體" w:cs="Times New Roman" w:hint="eastAsia"/>
                <w:sz w:val="26"/>
                <w:szCs w:val="26"/>
              </w:rPr>
              <w:t>所定「行政院勞工委員會」修正為「勞動部勞動力發展署」。</w:t>
            </w:r>
          </w:p>
          <w:p w:rsidR="00056056" w:rsidRPr="00B4677C" w:rsidRDefault="00056056" w:rsidP="00F84AFC">
            <w:pPr>
              <w:pStyle w:val="HTML"/>
              <w:numPr>
                <w:ilvl w:val="0"/>
                <w:numId w:val="23"/>
              </w:numPr>
              <w:tabs>
                <w:tab w:val="clear" w:pos="916"/>
                <w:tab w:val="clear" w:pos="1832"/>
                <w:tab w:val="left" w:pos="406"/>
                <w:tab w:val="left" w:pos="548"/>
              </w:tabs>
              <w:adjustRightInd w:val="0"/>
              <w:snapToGrid w:val="0"/>
              <w:jc w:val="both"/>
              <w:rPr>
                <w:rFonts w:ascii="Times New Roman" w:eastAsia="標楷體" w:hAnsi="標楷體" w:cs="Times New Roman"/>
                <w:sz w:val="26"/>
                <w:szCs w:val="26"/>
              </w:rPr>
            </w:pPr>
            <w:r w:rsidRPr="00B4677C">
              <w:rPr>
                <w:rFonts w:ascii="Times New Roman" w:eastAsia="標楷體" w:hAnsi="標楷體" w:cs="Times New Roman" w:hint="eastAsia"/>
                <w:sz w:val="26"/>
                <w:szCs w:val="26"/>
              </w:rPr>
              <w:t>依本辦法第二條第五款規定，現行第一款第一目之</w:t>
            </w:r>
            <w:r w:rsidRPr="00B4677C">
              <w:rPr>
                <w:rFonts w:ascii="Times New Roman" w:eastAsia="標楷體" w:hAnsi="標楷體" w:cs="Times New Roman"/>
                <w:sz w:val="26"/>
                <w:szCs w:val="26"/>
              </w:rPr>
              <w:t>(4)</w:t>
            </w:r>
            <w:r w:rsidRPr="00B4677C">
              <w:rPr>
                <w:rFonts w:ascii="Times New Roman" w:eastAsia="標楷體" w:hAnsi="標楷體" w:cs="Times New Roman" w:hint="eastAsia"/>
                <w:sz w:val="26"/>
                <w:szCs w:val="26"/>
              </w:rPr>
              <w:t>修正為「領有丙級以上技術士證或相</w:t>
            </w:r>
            <w:r w:rsidRPr="00B4677C">
              <w:rPr>
                <w:rFonts w:ascii="Times New Roman" w:eastAsia="標楷體" w:hAnsi="標楷體" w:cs="Times New Roman" w:hint="eastAsia"/>
                <w:sz w:val="26"/>
                <w:szCs w:val="26"/>
              </w:rPr>
              <w:lastRenderedPageBreak/>
              <w:t>當於丙級以上之單一級技術士證。」。</w:t>
            </w:r>
          </w:p>
          <w:p w:rsidR="00056056" w:rsidRPr="00B4677C" w:rsidRDefault="00056056" w:rsidP="00F84AFC">
            <w:pPr>
              <w:pStyle w:val="HTML"/>
              <w:numPr>
                <w:ilvl w:val="0"/>
                <w:numId w:val="23"/>
              </w:numPr>
              <w:tabs>
                <w:tab w:val="clear" w:pos="916"/>
                <w:tab w:val="clear" w:pos="1832"/>
                <w:tab w:val="left" w:pos="406"/>
                <w:tab w:val="left" w:pos="548"/>
              </w:tabs>
              <w:adjustRightInd w:val="0"/>
              <w:snapToGrid w:val="0"/>
              <w:jc w:val="both"/>
              <w:rPr>
                <w:rFonts w:ascii="Times New Roman" w:eastAsia="標楷體" w:hAnsi="標楷體" w:cs="Times New Roman"/>
                <w:sz w:val="26"/>
                <w:szCs w:val="26"/>
              </w:rPr>
            </w:pPr>
            <w:r w:rsidRPr="00B4677C">
              <w:rPr>
                <w:rFonts w:ascii="Times New Roman" w:eastAsia="標楷體" w:hAnsi="標楷體" w:cs="Times New Roman" w:hint="eastAsia"/>
                <w:sz w:val="26"/>
                <w:szCs w:val="26"/>
              </w:rPr>
              <w:t>其餘酌作文字修正。</w:t>
            </w:r>
          </w:p>
        </w:tc>
      </w:tr>
      <w:tr w:rsidR="00056056" w:rsidRPr="00B4677C" w:rsidTr="0099283D">
        <w:trPr>
          <w:trHeight w:val="1408"/>
          <w:jc w:val="center"/>
        </w:trPr>
        <w:tc>
          <w:tcPr>
            <w:tcW w:w="3181" w:type="dxa"/>
          </w:tcPr>
          <w:p w:rsidR="00056056" w:rsidRPr="00B4677C" w:rsidRDefault="00056056" w:rsidP="0047420D">
            <w:pPr>
              <w:widowControl/>
              <w:spacing w:line="360" w:lineRule="exact"/>
              <w:ind w:left="554" w:hangingChars="213" w:hanging="554"/>
              <w:rPr>
                <w:rFonts w:ascii="Times New Roman" w:hAnsi="標楷體"/>
                <w:kern w:val="0"/>
                <w:sz w:val="26"/>
                <w:szCs w:val="26"/>
              </w:rPr>
            </w:pPr>
            <w:r w:rsidRPr="00B4677C">
              <w:rPr>
                <w:rFonts w:ascii="Times New Roman" w:hAnsi="標楷體" w:hint="eastAsia"/>
                <w:kern w:val="0"/>
                <w:sz w:val="26"/>
                <w:szCs w:val="26"/>
              </w:rPr>
              <w:lastRenderedPageBreak/>
              <w:t>五、積分核算：</w:t>
            </w:r>
          </w:p>
          <w:p w:rsidR="00056056" w:rsidRPr="00B4677C" w:rsidRDefault="00056056" w:rsidP="0047420D">
            <w:pPr>
              <w:widowControl/>
              <w:spacing w:line="360" w:lineRule="exact"/>
              <w:ind w:left="554" w:hangingChars="213" w:hanging="554"/>
              <w:rPr>
                <w:rFonts w:ascii="Times New Roman"/>
                <w:kern w:val="0"/>
                <w:sz w:val="26"/>
                <w:szCs w:val="26"/>
              </w:rPr>
            </w:pPr>
            <w:r w:rsidRPr="00B4677C">
              <w:rPr>
                <w:rFonts w:ascii="Times New Roman" w:hint="eastAsia"/>
                <w:kern w:val="0"/>
                <w:sz w:val="26"/>
                <w:szCs w:val="26"/>
              </w:rPr>
              <w:t>（一）積分為技藝技能得分，僅得擇優採一項計算積分。</w:t>
            </w:r>
          </w:p>
          <w:p w:rsidR="00056056" w:rsidRPr="00B4677C" w:rsidRDefault="00056056" w:rsidP="0047420D">
            <w:pPr>
              <w:widowControl/>
              <w:spacing w:line="360" w:lineRule="exact"/>
              <w:jc w:val="both"/>
              <w:rPr>
                <w:rFonts w:ascii="Times New Roman"/>
                <w:kern w:val="0"/>
                <w:sz w:val="26"/>
                <w:szCs w:val="26"/>
              </w:rPr>
            </w:pPr>
            <w:r w:rsidRPr="00B4677C">
              <w:rPr>
                <w:rFonts w:ascii="Times New Roman" w:hint="eastAsia"/>
                <w:kern w:val="0"/>
                <w:sz w:val="26"/>
                <w:szCs w:val="26"/>
              </w:rPr>
              <w:t>（二）技藝技能得分核算基準：</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92"/>
              <w:gridCol w:w="829"/>
              <w:gridCol w:w="579"/>
            </w:tblGrid>
            <w:tr w:rsidR="00056056" w:rsidRPr="00B4677C" w:rsidTr="0076262E">
              <w:trPr>
                <w:trHeight w:val="113"/>
              </w:trPr>
              <w:tc>
                <w:tcPr>
                  <w:tcW w:w="129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項目</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得獎名次</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積分</w:t>
                  </w:r>
                </w:p>
              </w:tc>
            </w:tr>
            <w:tr w:rsidR="00056056" w:rsidRPr="00B4677C" w:rsidTr="0076262E">
              <w:trPr>
                <w:trHeight w:val="113"/>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國際技能競賽（包括科技展覽）</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優勝以上</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一百分</w:t>
                  </w:r>
                </w:p>
              </w:tc>
            </w:tr>
            <w:tr w:rsidR="00056056" w:rsidRPr="00B4677C" w:rsidTr="0076262E">
              <w:trPr>
                <w:trHeight w:val="113"/>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未得獎</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九十五分</w:t>
                  </w:r>
                </w:p>
              </w:tc>
            </w:tr>
            <w:tr w:rsidR="00056056" w:rsidRPr="00B4677C" w:rsidTr="0076262E">
              <w:trPr>
                <w:trHeight w:val="113"/>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全國性技藝技能競賽</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主辦九十五分</w:t>
                  </w:r>
                </w:p>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協辦八十分</w:t>
                  </w:r>
                </w:p>
              </w:tc>
            </w:tr>
            <w:tr w:rsidR="00056056" w:rsidRPr="00B4677C" w:rsidTr="0076262E">
              <w:trPr>
                <w:trHeight w:val="113"/>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第四名至優勝或佳作</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主辦八十分</w:t>
                  </w:r>
                </w:p>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協辦六十五分</w:t>
                  </w:r>
                </w:p>
              </w:tc>
            </w:tr>
            <w:tr w:rsidR="00056056" w:rsidRPr="00B4677C" w:rsidTr="0076262E">
              <w:trPr>
                <w:trHeight w:val="113"/>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全國中小學科學展覽</w:t>
                  </w:r>
                  <w:r w:rsidRPr="00B4677C">
                    <w:rPr>
                      <w:rFonts w:ascii="Times New Roman" w:hint="eastAsia"/>
                      <w:kern w:val="0"/>
                      <w:sz w:val="26"/>
                      <w:szCs w:val="26"/>
                      <w:u w:val="single"/>
                    </w:rPr>
                    <w:t>會</w:t>
                  </w:r>
                  <w:r w:rsidRPr="00B4677C">
                    <w:rPr>
                      <w:rFonts w:ascii="Times New Roman" w:hint="eastAsia"/>
                      <w:kern w:val="0"/>
                      <w:sz w:val="26"/>
                      <w:szCs w:val="26"/>
                    </w:rPr>
                    <w:t>、臺灣國際科學展覽</w:t>
                  </w:r>
                  <w:r w:rsidRPr="00B4677C">
                    <w:rPr>
                      <w:rFonts w:ascii="Times New Roman" w:hint="eastAsia"/>
                      <w:kern w:val="0"/>
                      <w:sz w:val="26"/>
                      <w:szCs w:val="26"/>
                      <w:u w:val="single"/>
                    </w:rPr>
                    <w:t>會</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九十五分</w:t>
                  </w:r>
                </w:p>
              </w:tc>
            </w:tr>
            <w:tr w:rsidR="00056056" w:rsidRPr="00B4677C" w:rsidTr="0076262E">
              <w:trPr>
                <w:trHeight w:val="113"/>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第四名至優勝或佳作</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八十分</w:t>
                  </w:r>
                </w:p>
              </w:tc>
            </w:tr>
            <w:tr w:rsidR="00056056" w:rsidRPr="00B4677C" w:rsidTr="0076262E">
              <w:trPr>
                <w:trHeight w:val="113"/>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其他國際性特殊技藝技能競賽</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九十五分</w:t>
                  </w:r>
                </w:p>
              </w:tc>
            </w:tr>
            <w:tr w:rsidR="00056056" w:rsidRPr="00B4677C" w:rsidTr="0076262E">
              <w:trPr>
                <w:trHeight w:val="113"/>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第四名至優勝</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八十分</w:t>
                  </w:r>
                </w:p>
              </w:tc>
            </w:tr>
            <w:tr w:rsidR="00056056" w:rsidRPr="00B4677C" w:rsidTr="0076262E">
              <w:trPr>
                <w:trHeight w:val="915"/>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各縣（市）政府主辦報經本部備查之技藝技能比賽及科學展覽（不包括成果展）優勝者</w:t>
                  </w:r>
                </w:p>
              </w:tc>
              <w:tc>
                <w:tcPr>
                  <w:tcW w:w="1312"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第一名、第二名、第三名（特優）</w:t>
                  </w:r>
                </w:p>
              </w:tc>
              <w:tc>
                <w:tcPr>
                  <w:tcW w:w="1081"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u w:val="single"/>
                    </w:rPr>
                    <w:t>七十</w:t>
                  </w:r>
                  <w:r w:rsidRPr="00B4677C">
                    <w:rPr>
                      <w:rFonts w:ascii="Times New Roman" w:hint="eastAsia"/>
                      <w:kern w:val="0"/>
                      <w:sz w:val="26"/>
                      <w:szCs w:val="26"/>
                    </w:rPr>
                    <w:t>分</w:t>
                  </w:r>
                </w:p>
              </w:tc>
            </w:tr>
            <w:tr w:rsidR="00056056" w:rsidRPr="00B4677C" w:rsidTr="0076262E">
              <w:trPr>
                <w:trHeight w:val="1185"/>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第四名、第五名、第六名（優等）</w:t>
                  </w:r>
                </w:p>
              </w:tc>
              <w:tc>
                <w:tcPr>
                  <w:tcW w:w="1081"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u w:val="single"/>
                    </w:rPr>
                    <w:t>六十五</w:t>
                  </w:r>
                  <w:r w:rsidRPr="00B4677C">
                    <w:rPr>
                      <w:rFonts w:ascii="Times New Roman" w:hint="eastAsia"/>
                      <w:kern w:val="0"/>
                      <w:sz w:val="26"/>
                      <w:szCs w:val="26"/>
                    </w:rPr>
                    <w:t>分</w:t>
                  </w:r>
                </w:p>
              </w:tc>
            </w:tr>
            <w:tr w:rsidR="00056056" w:rsidRPr="00B4677C" w:rsidTr="0076262E">
              <w:trPr>
                <w:trHeight w:val="1110"/>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佳作（甲等）</w:t>
                  </w:r>
                </w:p>
              </w:tc>
              <w:tc>
                <w:tcPr>
                  <w:tcW w:w="1081"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u w:val="single"/>
                    </w:rPr>
                    <w:t>六十</w:t>
                  </w:r>
                  <w:r w:rsidRPr="00B4677C">
                    <w:rPr>
                      <w:rFonts w:ascii="Times New Roman" w:hint="eastAsia"/>
                      <w:kern w:val="0"/>
                      <w:sz w:val="26"/>
                      <w:szCs w:val="26"/>
                    </w:rPr>
                    <w:t>分</w:t>
                  </w:r>
                </w:p>
              </w:tc>
            </w:tr>
            <w:tr w:rsidR="00056056" w:rsidRPr="00B4677C" w:rsidTr="0076262E">
              <w:trPr>
                <w:trHeight w:val="1110"/>
              </w:trPr>
              <w:tc>
                <w:tcPr>
                  <w:tcW w:w="129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領有技術士證</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領有丙級以上技術士證</w:t>
                  </w:r>
                  <w:r w:rsidRPr="00B4677C">
                    <w:rPr>
                      <w:rFonts w:ascii="Times New Roman" w:hint="eastAsia"/>
                      <w:kern w:val="0"/>
                      <w:sz w:val="26"/>
                      <w:szCs w:val="26"/>
                      <w:u w:val="single"/>
                    </w:rPr>
                    <w:t>或相當於丙級以上之單一級技術士證</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u w:val="single"/>
                      <w:shd w:val="pct15" w:color="auto" w:fill="FFFFFF"/>
                    </w:rPr>
                  </w:pPr>
                  <w:r w:rsidRPr="00B4677C">
                    <w:rPr>
                      <w:rFonts w:ascii="Times New Roman" w:hint="eastAsia"/>
                      <w:kern w:val="0"/>
                      <w:sz w:val="26"/>
                      <w:szCs w:val="26"/>
                      <w:u w:val="single"/>
                    </w:rPr>
                    <w:t>五十</w:t>
                  </w:r>
                  <w:r w:rsidRPr="00B4677C">
                    <w:rPr>
                      <w:rFonts w:ascii="Times New Roman" w:hint="eastAsia"/>
                      <w:kern w:val="0"/>
                      <w:sz w:val="26"/>
                      <w:szCs w:val="26"/>
                    </w:rPr>
                    <w:t>分</w:t>
                  </w:r>
                </w:p>
              </w:tc>
            </w:tr>
            <w:tr w:rsidR="00056056" w:rsidRPr="00B4677C" w:rsidTr="0076262E">
              <w:trPr>
                <w:trHeight w:val="1155"/>
              </w:trPr>
              <w:tc>
                <w:tcPr>
                  <w:tcW w:w="1292"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應屆畢（結）業生技藝教育課程成績優良，技藝教育課程職群成績</w:t>
                  </w:r>
                  <w:r w:rsidRPr="00B4677C">
                    <w:rPr>
                      <w:rFonts w:ascii="Times New Roman"/>
                      <w:kern w:val="0"/>
                      <w:sz w:val="26"/>
                      <w:szCs w:val="26"/>
                    </w:rPr>
                    <w:t>(</w:t>
                  </w:r>
                  <w:r w:rsidRPr="00B4677C">
                    <w:rPr>
                      <w:rFonts w:ascii="Times New Roman" w:hint="eastAsia"/>
                      <w:kern w:val="0"/>
                      <w:sz w:val="26"/>
                      <w:szCs w:val="26"/>
                    </w:rPr>
                    <w:t>與國中在校學習領域評量成績無涉</w:t>
                  </w:r>
                  <w:r w:rsidRPr="00B4677C">
                    <w:rPr>
                      <w:rFonts w:ascii="Times New Roman"/>
                      <w:kern w:val="0"/>
                      <w:sz w:val="26"/>
                      <w:szCs w:val="26"/>
                    </w:rPr>
                    <w:t>)</w:t>
                  </w:r>
                  <w:r w:rsidRPr="00B4677C">
                    <w:rPr>
                      <w:rFonts w:ascii="Times New Roman" w:hint="eastAsia"/>
                      <w:kern w:val="0"/>
                      <w:sz w:val="26"/>
                      <w:szCs w:val="26"/>
                    </w:rPr>
                    <w:t>達該班</w:t>
                  </w:r>
                  <w:r w:rsidRPr="00B4677C">
                    <w:rPr>
                      <w:rFonts w:ascii="Times New Roman"/>
                      <w:kern w:val="0"/>
                      <w:sz w:val="26"/>
                      <w:szCs w:val="26"/>
                    </w:rPr>
                    <w:t>PR</w:t>
                  </w:r>
                  <w:r w:rsidRPr="00B4677C">
                    <w:rPr>
                      <w:rFonts w:ascii="Times New Roman" w:hint="eastAsia"/>
                      <w:kern w:val="0"/>
                      <w:sz w:val="26"/>
                      <w:szCs w:val="26"/>
                    </w:rPr>
                    <w:t>值七十以上者（得擇優一職群成績採計得分）</w:t>
                  </w:r>
                </w:p>
              </w:tc>
              <w:tc>
                <w:tcPr>
                  <w:tcW w:w="1312"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kern w:val="0"/>
                      <w:sz w:val="26"/>
                      <w:szCs w:val="26"/>
                    </w:rPr>
                    <w:t>PR</w:t>
                  </w:r>
                  <w:r w:rsidRPr="00B4677C">
                    <w:rPr>
                      <w:rFonts w:ascii="Times New Roman" w:hint="eastAsia"/>
                      <w:kern w:val="0"/>
                      <w:sz w:val="26"/>
                      <w:szCs w:val="26"/>
                    </w:rPr>
                    <w:t>值</w:t>
                  </w:r>
                  <w:r w:rsidRPr="00B4677C">
                    <w:rPr>
                      <w:rFonts w:ascii="Times New Roman"/>
                      <w:kern w:val="0"/>
                      <w:sz w:val="26"/>
                      <w:szCs w:val="26"/>
                    </w:rPr>
                    <w:t>(</w:t>
                  </w:r>
                  <w:r w:rsidRPr="00B4677C">
                    <w:rPr>
                      <w:rFonts w:ascii="Times New Roman" w:hint="eastAsia"/>
                      <w:kern w:val="0"/>
                      <w:sz w:val="26"/>
                      <w:szCs w:val="26"/>
                    </w:rPr>
                    <w:t>百分等級</w:t>
                  </w:r>
                  <w:r w:rsidRPr="00B4677C">
                    <w:rPr>
                      <w:rFonts w:ascii="Times New Roman"/>
                      <w:kern w:val="0"/>
                      <w:sz w:val="26"/>
                      <w:szCs w:val="26"/>
                    </w:rPr>
                    <w:t>)</w:t>
                  </w:r>
                  <w:r w:rsidRPr="00B4677C">
                    <w:rPr>
                      <w:rFonts w:ascii="Times New Roman" w:hint="eastAsia"/>
                      <w:kern w:val="0"/>
                      <w:sz w:val="26"/>
                      <w:szCs w:val="26"/>
                    </w:rPr>
                    <w:t>九十以上</w:t>
                  </w:r>
                </w:p>
              </w:tc>
              <w:tc>
                <w:tcPr>
                  <w:tcW w:w="1081"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五十分</w:t>
                  </w:r>
                </w:p>
              </w:tc>
            </w:tr>
            <w:tr w:rsidR="00056056" w:rsidRPr="00B4677C" w:rsidTr="0076262E">
              <w:trPr>
                <w:trHeight w:val="1200"/>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kern w:val="0"/>
                      <w:sz w:val="26"/>
                      <w:szCs w:val="26"/>
                    </w:rPr>
                    <w:t>PR</w:t>
                  </w:r>
                  <w:r w:rsidRPr="00B4677C">
                    <w:rPr>
                      <w:rFonts w:ascii="Times New Roman" w:hint="eastAsia"/>
                      <w:kern w:val="0"/>
                      <w:sz w:val="26"/>
                      <w:szCs w:val="26"/>
                    </w:rPr>
                    <w:t>值</w:t>
                  </w:r>
                  <w:r w:rsidRPr="00B4677C">
                    <w:rPr>
                      <w:rFonts w:ascii="Times New Roman"/>
                      <w:kern w:val="0"/>
                      <w:sz w:val="26"/>
                      <w:szCs w:val="26"/>
                    </w:rPr>
                    <w:t>(</w:t>
                  </w:r>
                  <w:r w:rsidRPr="00B4677C">
                    <w:rPr>
                      <w:rFonts w:ascii="Times New Roman" w:hint="eastAsia"/>
                      <w:kern w:val="0"/>
                      <w:sz w:val="26"/>
                      <w:szCs w:val="26"/>
                    </w:rPr>
                    <w:t>百分等級</w:t>
                  </w:r>
                  <w:r w:rsidRPr="00B4677C">
                    <w:rPr>
                      <w:rFonts w:ascii="Times New Roman"/>
                      <w:kern w:val="0"/>
                      <w:sz w:val="26"/>
                      <w:szCs w:val="26"/>
                    </w:rPr>
                    <w:t>)</w:t>
                  </w:r>
                  <w:r w:rsidRPr="00B4677C">
                    <w:rPr>
                      <w:rFonts w:ascii="Times New Roman" w:hint="eastAsia"/>
                      <w:kern w:val="0"/>
                      <w:sz w:val="26"/>
                      <w:szCs w:val="26"/>
                    </w:rPr>
                    <w:t>八十以上未達九十</w:t>
                  </w:r>
                </w:p>
              </w:tc>
              <w:tc>
                <w:tcPr>
                  <w:tcW w:w="1081"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四十五分</w:t>
                  </w:r>
                </w:p>
              </w:tc>
            </w:tr>
            <w:tr w:rsidR="00056056" w:rsidRPr="00B4677C" w:rsidTr="0076262E">
              <w:trPr>
                <w:trHeight w:val="2370"/>
              </w:trPr>
              <w:tc>
                <w:tcPr>
                  <w:tcW w:w="1292"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76262E">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kern w:val="0"/>
                      <w:sz w:val="26"/>
                      <w:szCs w:val="26"/>
                    </w:rPr>
                    <w:t>PR</w:t>
                  </w:r>
                  <w:r w:rsidRPr="00B4677C">
                    <w:rPr>
                      <w:rFonts w:ascii="Times New Roman" w:hint="eastAsia"/>
                      <w:kern w:val="0"/>
                      <w:sz w:val="26"/>
                      <w:szCs w:val="26"/>
                    </w:rPr>
                    <w:t>值</w:t>
                  </w:r>
                  <w:r w:rsidRPr="00B4677C">
                    <w:rPr>
                      <w:rFonts w:ascii="Times New Roman"/>
                      <w:kern w:val="0"/>
                      <w:sz w:val="26"/>
                      <w:szCs w:val="26"/>
                    </w:rPr>
                    <w:t>(</w:t>
                  </w:r>
                  <w:r w:rsidRPr="00B4677C">
                    <w:rPr>
                      <w:rFonts w:ascii="Times New Roman" w:hint="eastAsia"/>
                      <w:kern w:val="0"/>
                      <w:sz w:val="26"/>
                      <w:szCs w:val="26"/>
                    </w:rPr>
                    <w:t>百分等級</w:t>
                  </w:r>
                  <w:r w:rsidRPr="00B4677C">
                    <w:rPr>
                      <w:rFonts w:ascii="Times New Roman"/>
                      <w:kern w:val="0"/>
                      <w:sz w:val="26"/>
                      <w:szCs w:val="26"/>
                    </w:rPr>
                    <w:t>)</w:t>
                  </w:r>
                  <w:r w:rsidRPr="00B4677C">
                    <w:rPr>
                      <w:rFonts w:ascii="Times New Roman" w:hint="eastAsia"/>
                      <w:kern w:val="0"/>
                      <w:sz w:val="26"/>
                      <w:szCs w:val="26"/>
                    </w:rPr>
                    <w:t>七十以上未達八十</w:t>
                  </w:r>
                </w:p>
              </w:tc>
              <w:tc>
                <w:tcPr>
                  <w:tcW w:w="1081" w:type="dxa"/>
                  <w:tcBorders>
                    <w:top w:val="single" w:sz="4" w:space="0" w:color="auto"/>
                    <w:left w:val="single" w:sz="4" w:space="0" w:color="auto"/>
                    <w:bottom w:val="single" w:sz="4" w:space="0" w:color="auto"/>
                    <w:right w:val="single" w:sz="4" w:space="0" w:color="auto"/>
                  </w:tcBorders>
                </w:tcPr>
                <w:p w:rsidR="00056056" w:rsidRPr="00B4677C" w:rsidRDefault="00056056" w:rsidP="0076262E">
                  <w:pPr>
                    <w:widowControl/>
                    <w:spacing w:line="360" w:lineRule="exact"/>
                    <w:jc w:val="both"/>
                    <w:rPr>
                      <w:rFonts w:ascii="Times New Roman"/>
                      <w:kern w:val="0"/>
                      <w:sz w:val="26"/>
                      <w:szCs w:val="26"/>
                    </w:rPr>
                  </w:pPr>
                  <w:r w:rsidRPr="00B4677C">
                    <w:rPr>
                      <w:rFonts w:ascii="Times New Roman" w:hint="eastAsia"/>
                      <w:kern w:val="0"/>
                      <w:sz w:val="26"/>
                      <w:szCs w:val="26"/>
                    </w:rPr>
                    <w:t>四十分</w:t>
                  </w:r>
                </w:p>
              </w:tc>
            </w:tr>
          </w:tbl>
          <w:p w:rsidR="00056056" w:rsidRPr="00B4677C" w:rsidRDefault="00056056" w:rsidP="002B32D0">
            <w:pPr>
              <w:widowControl/>
              <w:spacing w:line="360" w:lineRule="exact"/>
              <w:ind w:left="520" w:hangingChars="200" w:hanging="520"/>
              <w:rPr>
                <w:rFonts w:ascii="Times New Roman" w:hAnsi="標楷體"/>
                <w:kern w:val="0"/>
                <w:sz w:val="26"/>
                <w:szCs w:val="26"/>
              </w:rPr>
            </w:pPr>
          </w:p>
        </w:tc>
        <w:tc>
          <w:tcPr>
            <w:tcW w:w="3181" w:type="dxa"/>
          </w:tcPr>
          <w:p w:rsidR="00056056" w:rsidRPr="00B4677C" w:rsidRDefault="00056056" w:rsidP="0047420D">
            <w:pPr>
              <w:widowControl/>
              <w:spacing w:line="360" w:lineRule="exact"/>
              <w:jc w:val="both"/>
              <w:rPr>
                <w:rFonts w:ascii="Times New Roman"/>
                <w:kern w:val="0"/>
                <w:sz w:val="26"/>
                <w:szCs w:val="26"/>
              </w:rPr>
            </w:pPr>
            <w:r w:rsidRPr="00B4677C">
              <w:rPr>
                <w:rFonts w:ascii="Times New Roman" w:hint="eastAsia"/>
                <w:kern w:val="0"/>
                <w:sz w:val="26"/>
                <w:szCs w:val="26"/>
              </w:rPr>
              <w:t>五、積分核算：</w:t>
            </w:r>
          </w:p>
          <w:p w:rsidR="00056056" w:rsidRPr="00B4677C" w:rsidRDefault="00056056" w:rsidP="0047420D">
            <w:pPr>
              <w:widowControl/>
              <w:spacing w:line="360" w:lineRule="exact"/>
              <w:ind w:left="780" w:hangingChars="300" w:hanging="780"/>
              <w:rPr>
                <w:rFonts w:ascii="Times New Roman"/>
                <w:kern w:val="0"/>
                <w:sz w:val="26"/>
                <w:szCs w:val="26"/>
              </w:rPr>
            </w:pPr>
            <w:bookmarkStart w:id="1" w:name="OLE_LINK18"/>
            <w:bookmarkStart w:id="2" w:name="OLE_LINK19"/>
            <w:bookmarkStart w:id="3" w:name="OLE_LINK20"/>
            <w:r w:rsidRPr="00B4677C">
              <w:rPr>
                <w:rFonts w:ascii="Times New Roman" w:hint="eastAsia"/>
                <w:kern w:val="0"/>
                <w:sz w:val="26"/>
                <w:szCs w:val="26"/>
              </w:rPr>
              <w:t>（一）</w:t>
            </w:r>
            <w:bookmarkEnd w:id="1"/>
            <w:bookmarkEnd w:id="2"/>
            <w:bookmarkEnd w:id="3"/>
            <w:r w:rsidRPr="00B4677C">
              <w:rPr>
                <w:rFonts w:ascii="Times New Roman" w:hint="eastAsia"/>
                <w:kern w:val="0"/>
                <w:sz w:val="26"/>
                <w:szCs w:val="26"/>
              </w:rPr>
              <w:t>積分為技藝技能得分，</w:t>
            </w:r>
            <w:r w:rsidRPr="00B4677C">
              <w:rPr>
                <w:rFonts w:ascii="Times New Roman" w:hint="eastAsia"/>
                <w:kern w:val="0"/>
                <w:sz w:val="26"/>
                <w:szCs w:val="26"/>
                <w:u w:val="single"/>
              </w:rPr>
              <w:t>分甲類、乙類、丙類等三類，擇優採一類為核算基準。各類同時兼有多項者</w:t>
            </w:r>
            <w:r w:rsidRPr="00B4677C">
              <w:rPr>
                <w:rFonts w:ascii="Times New Roman" w:hint="eastAsia"/>
                <w:kern w:val="0"/>
                <w:sz w:val="26"/>
                <w:szCs w:val="26"/>
              </w:rPr>
              <w:t>，僅得擇優採一項計算積分。</w:t>
            </w:r>
          </w:p>
          <w:p w:rsidR="00056056" w:rsidRPr="00B4677C" w:rsidRDefault="00056056" w:rsidP="0047420D">
            <w:pPr>
              <w:widowControl/>
              <w:spacing w:line="360" w:lineRule="exact"/>
              <w:jc w:val="both"/>
              <w:rPr>
                <w:rFonts w:ascii="Times New Roman"/>
                <w:kern w:val="0"/>
                <w:sz w:val="26"/>
                <w:szCs w:val="26"/>
              </w:rPr>
            </w:pPr>
            <w:bookmarkStart w:id="4" w:name="OLE_LINK21"/>
            <w:bookmarkStart w:id="5" w:name="OLE_LINK22"/>
            <w:bookmarkStart w:id="6" w:name="OLE_LINK23"/>
            <w:r w:rsidRPr="00B4677C">
              <w:rPr>
                <w:rFonts w:ascii="Times New Roman" w:hint="eastAsia"/>
                <w:kern w:val="0"/>
                <w:sz w:val="26"/>
                <w:szCs w:val="26"/>
              </w:rPr>
              <w:t>（二）技藝技能得分核算基準：</w:t>
            </w:r>
          </w:p>
          <w:bookmarkEnd w:id="4"/>
          <w:bookmarkEnd w:id="5"/>
          <w:bookmarkEnd w:id="6"/>
          <w:p w:rsidR="00056056" w:rsidRPr="00B4677C" w:rsidRDefault="00056056" w:rsidP="0047420D">
            <w:pPr>
              <w:widowControl/>
              <w:spacing w:line="360" w:lineRule="exact"/>
              <w:ind w:firstLineChars="100" w:firstLine="260"/>
              <w:jc w:val="both"/>
              <w:rPr>
                <w:rFonts w:ascii="Times New Roman"/>
                <w:kern w:val="0"/>
                <w:sz w:val="26"/>
                <w:szCs w:val="26"/>
                <w:u w:val="single"/>
              </w:rPr>
            </w:pPr>
            <w:r w:rsidRPr="00B4677C">
              <w:rPr>
                <w:rFonts w:ascii="Times New Roman"/>
                <w:kern w:val="0"/>
                <w:sz w:val="26"/>
                <w:szCs w:val="26"/>
                <w:u w:val="single"/>
              </w:rPr>
              <w:t>1.</w:t>
            </w:r>
            <w:r w:rsidRPr="00B4677C">
              <w:rPr>
                <w:rFonts w:ascii="Times New Roman" w:hint="eastAsia"/>
                <w:kern w:val="0"/>
                <w:sz w:val="26"/>
                <w:szCs w:val="26"/>
                <w:u w:val="single"/>
              </w:rPr>
              <w:t>甲類：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56"/>
              <w:gridCol w:w="933"/>
              <w:gridCol w:w="687"/>
            </w:tblGrid>
            <w:tr w:rsidR="00056056" w:rsidRPr="00B4677C" w:rsidTr="005159AB">
              <w:trPr>
                <w:trHeight w:val="113"/>
              </w:trPr>
              <w:tc>
                <w:tcPr>
                  <w:tcW w:w="1568"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項目</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得獎名次</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積分</w:t>
                  </w:r>
                </w:p>
              </w:tc>
            </w:tr>
            <w:tr w:rsidR="00056056" w:rsidRPr="00B4677C" w:rsidTr="005159AB">
              <w:trPr>
                <w:trHeight w:val="113"/>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國際技能競賽（包括科技展覽）</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優勝以上</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一百分</w:t>
                  </w:r>
                </w:p>
              </w:tc>
            </w:tr>
            <w:tr w:rsidR="00056056" w:rsidRPr="00B4677C" w:rsidTr="005159AB">
              <w:trPr>
                <w:trHeight w:val="113"/>
              </w:trPr>
              <w:tc>
                <w:tcPr>
                  <w:tcW w:w="1568"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未得獎</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九十五分</w:t>
                  </w:r>
                </w:p>
              </w:tc>
            </w:tr>
            <w:tr w:rsidR="00056056" w:rsidRPr="00B4677C" w:rsidTr="005159AB">
              <w:trPr>
                <w:trHeight w:val="113"/>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全國性技藝技能競賽</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主辦九十五分</w:t>
                  </w:r>
                </w:p>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協辦八十分</w:t>
                  </w:r>
                </w:p>
              </w:tc>
            </w:tr>
            <w:tr w:rsidR="00056056" w:rsidRPr="00B4677C" w:rsidTr="005159AB">
              <w:trPr>
                <w:trHeight w:val="113"/>
              </w:trPr>
              <w:tc>
                <w:tcPr>
                  <w:tcW w:w="1568"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第四名至優勝或佳作</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主辦八十分</w:t>
                  </w:r>
                </w:p>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協辦六十五分</w:t>
                  </w:r>
                </w:p>
              </w:tc>
            </w:tr>
            <w:tr w:rsidR="00056056" w:rsidRPr="00B4677C" w:rsidTr="005159AB">
              <w:trPr>
                <w:trHeight w:val="113"/>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全國中小學科學展覽、臺灣國際科學展覽</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九十五分</w:t>
                  </w:r>
                </w:p>
              </w:tc>
            </w:tr>
            <w:tr w:rsidR="00056056" w:rsidRPr="00B4677C" w:rsidTr="005159AB">
              <w:trPr>
                <w:trHeight w:val="113"/>
              </w:trPr>
              <w:tc>
                <w:tcPr>
                  <w:tcW w:w="1568"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第四名至優勝或佳作</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八十分</w:t>
                  </w:r>
                </w:p>
              </w:tc>
            </w:tr>
            <w:tr w:rsidR="00056056" w:rsidRPr="00B4677C" w:rsidTr="005159AB">
              <w:trPr>
                <w:trHeight w:val="113"/>
              </w:trPr>
              <w:tc>
                <w:tcPr>
                  <w:tcW w:w="1568"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領有技術士證</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丙級以上技術士證</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八十分</w:t>
                  </w:r>
                </w:p>
              </w:tc>
            </w:tr>
            <w:tr w:rsidR="00056056" w:rsidRPr="00B4677C" w:rsidTr="005159AB">
              <w:trPr>
                <w:trHeight w:val="113"/>
              </w:trPr>
              <w:tc>
                <w:tcPr>
                  <w:tcW w:w="1568" w:type="dxa"/>
                  <w:vMerge w:val="restart"/>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其他國際性特殊技藝技能競賽</w:t>
                  </w: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九十五分</w:t>
                  </w:r>
                </w:p>
              </w:tc>
            </w:tr>
            <w:tr w:rsidR="00056056" w:rsidRPr="00B4677C" w:rsidTr="005159AB">
              <w:trPr>
                <w:trHeight w:val="113"/>
              </w:trPr>
              <w:tc>
                <w:tcPr>
                  <w:tcW w:w="1568" w:type="dxa"/>
                  <w:vMerge/>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p>
              </w:tc>
              <w:tc>
                <w:tcPr>
                  <w:tcW w:w="1312"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第四名至優勝</w:t>
                  </w:r>
                </w:p>
              </w:tc>
              <w:tc>
                <w:tcPr>
                  <w:tcW w:w="1081" w:type="dxa"/>
                  <w:tcBorders>
                    <w:top w:val="single" w:sz="4" w:space="0" w:color="auto"/>
                    <w:left w:val="single" w:sz="4" w:space="0" w:color="auto"/>
                    <w:bottom w:val="single" w:sz="4" w:space="0" w:color="auto"/>
                    <w:right w:val="single" w:sz="4" w:space="0" w:color="auto"/>
                  </w:tcBorders>
                  <w:vAlign w:val="center"/>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八十分</w:t>
                  </w:r>
                </w:p>
              </w:tc>
            </w:tr>
          </w:tbl>
          <w:p w:rsidR="00056056" w:rsidRPr="00B4677C" w:rsidRDefault="00056056" w:rsidP="0047420D">
            <w:pPr>
              <w:widowControl/>
              <w:spacing w:line="360" w:lineRule="exact"/>
              <w:ind w:left="910" w:hangingChars="350" w:hanging="910"/>
              <w:jc w:val="both"/>
              <w:rPr>
                <w:rFonts w:ascii="Times New Roman"/>
                <w:kern w:val="0"/>
                <w:sz w:val="26"/>
                <w:szCs w:val="26"/>
              </w:rPr>
            </w:pPr>
            <w:r w:rsidRPr="00B4677C">
              <w:rPr>
                <w:rFonts w:ascii="Times New Roman"/>
                <w:kern w:val="0"/>
                <w:sz w:val="26"/>
                <w:szCs w:val="26"/>
                <w:u w:val="single"/>
              </w:rPr>
              <w:t>2.</w:t>
            </w:r>
            <w:r w:rsidRPr="00B4677C">
              <w:rPr>
                <w:rFonts w:ascii="Times New Roman" w:hint="eastAsia"/>
                <w:kern w:val="0"/>
                <w:sz w:val="26"/>
                <w:szCs w:val="26"/>
                <w:u w:val="single"/>
              </w:rPr>
              <w:t>乙類：</w:t>
            </w:r>
            <w:r w:rsidRPr="00B4677C">
              <w:rPr>
                <w:rFonts w:ascii="Times New Roman" w:hint="eastAsia"/>
                <w:kern w:val="0"/>
                <w:sz w:val="26"/>
                <w:szCs w:val="26"/>
              </w:rPr>
              <w:t>各縣（市）政府主辦報經本部備查之技藝技能比賽及科學展覽（不包括成果展）優勝者</w:t>
            </w:r>
            <w:r w:rsidRPr="00B4677C">
              <w:rPr>
                <w:rFonts w:ascii="Times New Roman" w:hint="eastAsia"/>
                <w:kern w:val="0"/>
                <w:sz w:val="26"/>
                <w:szCs w:val="26"/>
                <w:u w:val="single"/>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76"/>
              <w:gridCol w:w="790"/>
            </w:tblGrid>
            <w:tr w:rsidR="00056056" w:rsidRPr="00B4677C" w:rsidTr="005159AB">
              <w:trPr>
                <w:trHeight w:val="113"/>
              </w:trPr>
              <w:tc>
                <w:tcPr>
                  <w:tcW w:w="2817"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得獎名次</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積分</w:t>
                  </w:r>
                </w:p>
              </w:tc>
            </w:tr>
            <w:tr w:rsidR="00056056" w:rsidRPr="00B4677C" w:rsidTr="005159AB">
              <w:trPr>
                <w:trHeight w:val="113"/>
              </w:trPr>
              <w:tc>
                <w:tcPr>
                  <w:tcW w:w="2817"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第一名、第二名、第三名（特優）</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六十分</w:t>
                  </w:r>
                </w:p>
              </w:tc>
            </w:tr>
            <w:tr w:rsidR="00056056" w:rsidRPr="00B4677C" w:rsidTr="005159AB">
              <w:trPr>
                <w:trHeight w:val="113"/>
              </w:trPr>
              <w:tc>
                <w:tcPr>
                  <w:tcW w:w="2817"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第四名、第五名、第六名（優等）</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五十五分</w:t>
                  </w:r>
                </w:p>
              </w:tc>
            </w:tr>
            <w:tr w:rsidR="00056056" w:rsidRPr="00B4677C" w:rsidTr="005159AB">
              <w:trPr>
                <w:trHeight w:val="113"/>
              </w:trPr>
              <w:tc>
                <w:tcPr>
                  <w:tcW w:w="2817"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佳作（甲等）</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五十分</w:t>
                  </w:r>
                </w:p>
              </w:tc>
            </w:tr>
          </w:tbl>
          <w:p w:rsidR="00056056" w:rsidRPr="00B4677C" w:rsidRDefault="00056056" w:rsidP="0047420D">
            <w:pPr>
              <w:widowControl/>
              <w:spacing w:line="360" w:lineRule="exact"/>
              <w:jc w:val="both"/>
              <w:rPr>
                <w:rFonts w:ascii="Times New Roman"/>
                <w:kern w:val="0"/>
                <w:sz w:val="26"/>
                <w:szCs w:val="26"/>
                <w:u w:val="single"/>
              </w:rPr>
            </w:pPr>
            <w:r w:rsidRPr="00B4677C">
              <w:rPr>
                <w:rFonts w:ascii="Times New Roman"/>
                <w:kern w:val="0"/>
                <w:sz w:val="26"/>
                <w:szCs w:val="26"/>
                <w:u w:val="single"/>
              </w:rPr>
              <w:t>3.</w:t>
            </w:r>
            <w:r w:rsidRPr="00B4677C">
              <w:rPr>
                <w:rFonts w:ascii="Times New Roman" w:hint="eastAsia"/>
                <w:kern w:val="0"/>
                <w:sz w:val="26"/>
                <w:szCs w:val="26"/>
                <w:u w:val="single"/>
              </w:rPr>
              <w:t>丙類：</w:t>
            </w:r>
          </w:p>
          <w:p w:rsidR="00056056" w:rsidRPr="00B4677C" w:rsidRDefault="00056056" w:rsidP="0047420D">
            <w:pPr>
              <w:widowControl/>
              <w:spacing w:line="360" w:lineRule="exact"/>
              <w:ind w:left="348" w:hangingChars="134" w:hanging="348"/>
              <w:jc w:val="both"/>
              <w:rPr>
                <w:rFonts w:ascii="Times New Roman"/>
                <w:kern w:val="0"/>
                <w:sz w:val="26"/>
                <w:szCs w:val="26"/>
              </w:rPr>
            </w:pPr>
            <w:r w:rsidRPr="00B4677C">
              <w:rPr>
                <w:rFonts w:ascii="Times New Roman"/>
                <w:kern w:val="0"/>
                <w:sz w:val="26"/>
                <w:szCs w:val="26"/>
                <w:u w:val="single"/>
              </w:rPr>
              <w:t>(1)</w:t>
            </w:r>
            <w:r w:rsidRPr="00B4677C">
              <w:rPr>
                <w:rFonts w:ascii="Times New Roman" w:hint="eastAsia"/>
                <w:kern w:val="0"/>
                <w:sz w:val="26"/>
                <w:szCs w:val="26"/>
              </w:rPr>
              <w:t>應屆畢（結）業生技藝教育課程成績優良，技藝教育課程職群成績達該班</w:t>
            </w:r>
            <w:r w:rsidRPr="00B4677C">
              <w:rPr>
                <w:rFonts w:ascii="Times New Roman"/>
                <w:kern w:val="0"/>
                <w:sz w:val="26"/>
                <w:szCs w:val="26"/>
              </w:rPr>
              <w:t>PR</w:t>
            </w:r>
            <w:r w:rsidRPr="00B4677C">
              <w:rPr>
                <w:rFonts w:ascii="Times New Roman" w:hint="eastAsia"/>
                <w:kern w:val="0"/>
                <w:sz w:val="26"/>
                <w:szCs w:val="26"/>
              </w:rPr>
              <w:t>值七十以上者（得擇優一職群成績採計得分）</w:t>
            </w:r>
            <w:r w:rsidRPr="00B4677C">
              <w:rPr>
                <w:rFonts w:ascii="Times New Roman" w:hint="eastAsia"/>
                <w:kern w:val="0"/>
                <w:sz w:val="26"/>
                <w:szCs w:val="26"/>
                <w:u w:val="single"/>
              </w:rPr>
              <w:t>：</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32"/>
              <w:gridCol w:w="806"/>
            </w:tblGrid>
            <w:tr w:rsidR="00056056" w:rsidRPr="00B4677C" w:rsidTr="005159AB">
              <w:trPr>
                <w:trHeight w:val="113"/>
              </w:trPr>
              <w:tc>
                <w:tcPr>
                  <w:tcW w:w="2789"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kern w:val="0"/>
                      <w:sz w:val="26"/>
                      <w:szCs w:val="26"/>
                    </w:rPr>
                    <w:t>PR</w:t>
                  </w:r>
                  <w:r w:rsidRPr="00B4677C">
                    <w:rPr>
                      <w:rFonts w:ascii="Times New Roman" w:hint="eastAsia"/>
                      <w:kern w:val="0"/>
                      <w:sz w:val="26"/>
                      <w:szCs w:val="26"/>
                    </w:rPr>
                    <w:t>值</w:t>
                  </w:r>
                  <w:r w:rsidRPr="00B4677C">
                    <w:rPr>
                      <w:rFonts w:ascii="Times New Roman"/>
                      <w:kern w:val="0"/>
                      <w:sz w:val="26"/>
                      <w:szCs w:val="26"/>
                    </w:rPr>
                    <w:t>(</w:t>
                  </w:r>
                  <w:r w:rsidRPr="00B4677C">
                    <w:rPr>
                      <w:rFonts w:ascii="Times New Roman" w:hint="eastAsia"/>
                      <w:kern w:val="0"/>
                      <w:sz w:val="26"/>
                      <w:szCs w:val="26"/>
                    </w:rPr>
                    <w:t>百分等級</w:t>
                  </w:r>
                  <w:r w:rsidRPr="00B4677C">
                    <w:rPr>
                      <w:rFonts w:ascii="Times New Roman"/>
                      <w:kern w:val="0"/>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積分</w:t>
                  </w:r>
                </w:p>
              </w:tc>
            </w:tr>
            <w:tr w:rsidR="00056056" w:rsidRPr="00B4677C" w:rsidTr="005159AB">
              <w:trPr>
                <w:trHeight w:val="113"/>
              </w:trPr>
              <w:tc>
                <w:tcPr>
                  <w:tcW w:w="2789"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九十以上</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五十分</w:t>
                  </w:r>
                </w:p>
              </w:tc>
            </w:tr>
            <w:tr w:rsidR="00056056" w:rsidRPr="00B4677C" w:rsidTr="005159AB">
              <w:trPr>
                <w:trHeight w:val="113"/>
              </w:trPr>
              <w:tc>
                <w:tcPr>
                  <w:tcW w:w="2789"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八十以上未達九十</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四十五分</w:t>
                  </w:r>
                </w:p>
              </w:tc>
            </w:tr>
            <w:tr w:rsidR="00056056" w:rsidRPr="00B4677C" w:rsidTr="005159AB">
              <w:trPr>
                <w:trHeight w:val="113"/>
              </w:trPr>
              <w:tc>
                <w:tcPr>
                  <w:tcW w:w="2789"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七十以上未達八十</w:t>
                  </w:r>
                </w:p>
              </w:tc>
              <w:tc>
                <w:tcPr>
                  <w:tcW w:w="1134" w:type="dxa"/>
                  <w:tcBorders>
                    <w:top w:val="single" w:sz="4" w:space="0" w:color="auto"/>
                    <w:left w:val="single" w:sz="4" w:space="0" w:color="auto"/>
                    <w:bottom w:val="single" w:sz="4" w:space="0" w:color="auto"/>
                    <w:right w:val="single" w:sz="4" w:space="0" w:color="auto"/>
                  </w:tcBorders>
                </w:tcPr>
                <w:p w:rsidR="00056056" w:rsidRPr="00B4677C" w:rsidRDefault="00056056" w:rsidP="005159AB">
                  <w:pPr>
                    <w:widowControl/>
                    <w:spacing w:line="360" w:lineRule="exact"/>
                    <w:jc w:val="both"/>
                    <w:rPr>
                      <w:rFonts w:ascii="Times New Roman"/>
                      <w:kern w:val="0"/>
                      <w:sz w:val="26"/>
                      <w:szCs w:val="26"/>
                    </w:rPr>
                  </w:pPr>
                  <w:r w:rsidRPr="00B4677C">
                    <w:rPr>
                      <w:rFonts w:ascii="Times New Roman" w:hint="eastAsia"/>
                      <w:kern w:val="0"/>
                      <w:sz w:val="26"/>
                      <w:szCs w:val="26"/>
                    </w:rPr>
                    <w:t>四十分</w:t>
                  </w:r>
                </w:p>
              </w:tc>
            </w:tr>
          </w:tbl>
          <w:p w:rsidR="00056056" w:rsidRPr="00B4677C" w:rsidRDefault="00056056" w:rsidP="00354D0E">
            <w:pPr>
              <w:widowControl/>
              <w:spacing w:line="360" w:lineRule="exact"/>
              <w:jc w:val="both"/>
              <w:rPr>
                <w:rFonts w:ascii="Times New Roman"/>
                <w:kern w:val="0"/>
                <w:sz w:val="26"/>
                <w:szCs w:val="26"/>
              </w:rPr>
            </w:pPr>
            <w:r w:rsidRPr="00B4677C">
              <w:rPr>
                <w:rFonts w:ascii="Times New Roman"/>
                <w:kern w:val="0"/>
                <w:sz w:val="26"/>
                <w:szCs w:val="26"/>
                <w:u w:val="single"/>
              </w:rPr>
              <w:t>(2)</w:t>
            </w:r>
            <w:r w:rsidRPr="00B4677C">
              <w:rPr>
                <w:rFonts w:ascii="Times New Roman" w:hint="eastAsia"/>
                <w:kern w:val="0"/>
                <w:sz w:val="26"/>
                <w:szCs w:val="26"/>
                <w:u w:val="single"/>
              </w:rPr>
              <w:t>技藝教育課程職群成績</w:t>
            </w:r>
            <w:bookmarkStart w:id="7" w:name="OLE_LINK7"/>
            <w:bookmarkStart w:id="8" w:name="OLE_LINK8"/>
            <w:bookmarkStart w:id="9" w:name="OLE_LINK9"/>
            <w:r w:rsidRPr="00B4677C">
              <w:rPr>
                <w:rFonts w:ascii="Times New Roman" w:hint="eastAsia"/>
                <w:kern w:val="0"/>
                <w:sz w:val="26"/>
                <w:szCs w:val="26"/>
              </w:rPr>
              <w:t>與國中在校學習領域評量成績無涉</w:t>
            </w:r>
            <w:bookmarkEnd w:id="7"/>
            <w:bookmarkEnd w:id="8"/>
            <w:bookmarkEnd w:id="9"/>
            <w:r w:rsidRPr="00B4677C">
              <w:rPr>
                <w:rFonts w:ascii="Times New Roman" w:hint="eastAsia"/>
                <w:kern w:val="0"/>
                <w:sz w:val="26"/>
                <w:szCs w:val="26"/>
              </w:rPr>
              <w:t>。</w:t>
            </w:r>
          </w:p>
        </w:tc>
        <w:tc>
          <w:tcPr>
            <w:tcW w:w="3182" w:type="dxa"/>
          </w:tcPr>
          <w:p w:rsidR="00056056" w:rsidRPr="00B4677C" w:rsidRDefault="00056056" w:rsidP="001179B1">
            <w:pPr>
              <w:pStyle w:val="HTML"/>
              <w:numPr>
                <w:ilvl w:val="0"/>
                <w:numId w:val="24"/>
              </w:numPr>
              <w:tabs>
                <w:tab w:val="clear" w:pos="916"/>
                <w:tab w:val="clear" w:pos="1832"/>
                <w:tab w:val="left" w:pos="406"/>
                <w:tab w:val="left" w:pos="548"/>
              </w:tabs>
              <w:adjustRightInd w:val="0"/>
              <w:snapToGrid w:val="0"/>
              <w:jc w:val="both"/>
              <w:rPr>
                <w:rFonts w:eastAsia="標楷體" w:hAnsi="標楷體"/>
                <w:sz w:val="26"/>
                <w:szCs w:val="26"/>
              </w:rPr>
            </w:pPr>
            <w:r w:rsidRPr="00B4677C">
              <w:rPr>
                <w:rFonts w:eastAsia="標楷體" w:hAnsi="標楷體" w:hint="eastAsia"/>
                <w:sz w:val="26"/>
                <w:szCs w:val="26"/>
              </w:rPr>
              <w:t>參照本辦法第二條各款之規定，未再分類，爰第一項第一款及第二款各目所定甲、乙、丙三類，予以刪除，其目次按照第五點規定積分核算之高低酌予調整。</w:t>
            </w:r>
          </w:p>
          <w:p w:rsidR="00056056" w:rsidRPr="00B4677C" w:rsidRDefault="00056056" w:rsidP="001179B1">
            <w:pPr>
              <w:pStyle w:val="HTML"/>
              <w:numPr>
                <w:ilvl w:val="0"/>
                <w:numId w:val="24"/>
              </w:numPr>
              <w:tabs>
                <w:tab w:val="clear" w:pos="916"/>
                <w:tab w:val="clear" w:pos="1832"/>
                <w:tab w:val="left" w:pos="406"/>
                <w:tab w:val="left" w:pos="548"/>
              </w:tabs>
              <w:adjustRightInd w:val="0"/>
              <w:snapToGrid w:val="0"/>
              <w:jc w:val="both"/>
              <w:rPr>
                <w:rFonts w:eastAsia="標楷體" w:hAnsi="標楷體"/>
                <w:sz w:val="26"/>
                <w:szCs w:val="26"/>
              </w:rPr>
            </w:pPr>
            <w:r w:rsidRPr="00B4677C">
              <w:rPr>
                <w:rFonts w:eastAsia="標楷體" w:hAnsi="標楷體" w:hint="eastAsia"/>
                <w:sz w:val="26"/>
                <w:szCs w:val="26"/>
              </w:rPr>
              <w:t>領有丙級以上技術士證，比照學生參加原乙類各縣（市）政府主辦報經本部備查之技藝技能比賽及科學展覽獲佳作者核給之五十分積分，予以修正。</w:t>
            </w:r>
          </w:p>
          <w:p w:rsidR="00056056" w:rsidRPr="00B4677C" w:rsidRDefault="00056056" w:rsidP="001179B1">
            <w:pPr>
              <w:pStyle w:val="HTML"/>
              <w:numPr>
                <w:ilvl w:val="0"/>
                <w:numId w:val="24"/>
              </w:numPr>
              <w:tabs>
                <w:tab w:val="clear" w:pos="916"/>
                <w:tab w:val="clear" w:pos="1832"/>
                <w:tab w:val="left" w:pos="406"/>
                <w:tab w:val="left" w:pos="548"/>
              </w:tabs>
              <w:adjustRightInd w:val="0"/>
              <w:snapToGrid w:val="0"/>
              <w:jc w:val="both"/>
              <w:rPr>
                <w:rFonts w:eastAsia="標楷體" w:hAnsi="標楷體"/>
                <w:sz w:val="26"/>
                <w:szCs w:val="26"/>
              </w:rPr>
            </w:pPr>
            <w:r w:rsidRPr="00B4677C">
              <w:rPr>
                <w:rFonts w:eastAsia="標楷體" w:hAnsi="標楷體" w:hint="eastAsia"/>
                <w:sz w:val="26"/>
                <w:szCs w:val="26"/>
              </w:rPr>
              <w:t>各縣</w:t>
            </w:r>
            <w:r w:rsidRPr="00B4677C">
              <w:rPr>
                <w:rFonts w:eastAsia="標楷體" w:hAnsi="標楷體"/>
                <w:sz w:val="26"/>
                <w:szCs w:val="26"/>
              </w:rPr>
              <w:t>(</w:t>
            </w:r>
            <w:r w:rsidRPr="00B4677C">
              <w:rPr>
                <w:rFonts w:eastAsia="標楷體" w:hAnsi="標楷體" w:hint="eastAsia"/>
                <w:sz w:val="26"/>
                <w:szCs w:val="26"/>
              </w:rPr>
              <w:t>市</w:t>
            </w:r>
            <w:r w:rsidRPr="00B4677C">
              <w:rPr>
                <w:rFonts w:eastAsia="標楷體" w:hAnsi="標楷體"/>
                <w:sz w:val="26"/>
                <w:szCs w:val="26"/>
              </w:rPr>
              <w:t>)</w:t>
            </w:r>
            <w:r w:rsidRPr="00B4677C">
              <w:rPr>
                <w:rFonts w:eastAsia="標楷體" w:hAnsi="標楷體" w:hint="eastAsia"/>
                <w:sz w:val="26"/>
                <w:szCs w:val="26"/>
              </w:rPr>
              <w:t>政府主辦報經本部備查之技藝技能比賽及科學展覽</w:t>
            </w:r>
            <w:r w:rsidRPr="00B4677C">
              <w:rPr>
                <w:rFonts w:eastAsia="標楷體" w:hAnsi="標楷體"/>
                <w:sz w:val="26"/>
                <w:szCs w:val="26"/>
              </w:rPr>
              <w:t>(</w:t>
            </w:r>
            <w:r w:rsidRPr="00B4677C">
              <w:rPr>
                <w:rFonts w:eastAsia="標楷體" w:hAnsi="標楷體" w:hint="eastAsia"/>
                <w:sz w:val="26"/>
                <w:szCs w:val="26"/>
              </w:rPr>
              <w:t>不包括成果展</w:t>
            </w:r>
            <w:r w:rsidRPr="00B4677C">
              <w:rPr>
                <w:rFonts w:eastAsia="標楷體" w:hAnsi="標楷體"/>
                <w:sz w:val="26"/>
                <w:szCs w:val="26"/>
              </w:rPr>
              <w:t>)</w:t>
            </w:r>
            <w:r w:rsidRPr="00B4677C">
              <w:rPr>
                <w:rFonts w:eastAsia="標楷體" w:hAnsi="標楷體" w:hint="eastAsia"/>
                <w:sz w:val="26"/>
                <w:szCs w:val="26"/>
              </w:rPr>
              <w:t>優勝者，得獎名次獲第一名、第二名、第三名</w:t>
            </w:r>
            <w:r w:rsidRPr="00B4677C">
              <w:rPr>
                <w:rFonts w:eastAsia="標楷體" w:hAnsi="標楷體"/>
                <w:sz w:val="26"/>
                <w:szCs w:val="26"/>
              </w:rPr>
              <w:t>(</w:t>
            </w:r>
            <w:r w:rsidRPr="00B4677C">
              <w:rPr>
                <w:rFonts w:eastAsia="標楷體" w:hAnsi="標楷體" w:hint="eastAsia"/>
                <w:sz w:val="26"/>
                <w:szCs w:val="26"/>
              </w:rPr>
              <w:t>特優</w:t>
            </w:r>
            <w:r w:rsidRPr="00B4677C">
              <w:rPr>
                <w:rFonts w:eastAsia="標楷體" w:hAnsi="標楷體"/>
                <w:sz w:val="26"/>
                <w:szCs w:val="26"/>
              </w:rPr>
              <w:t>)</w:t>
            </w:r>
            <w:r w:rsidRPr="00B4677C">
              <w:rPr>
                <w:rFonts w:eastAsia="標楷體" w:hAnsi="標楷體" w:hint="eastAsia"/>
                <w:sz w:val="26"/>
                <w:szCs w:val="26"/>
              </w:rPr>
              <w:t>者，原所定核給之六十分積分調整為七十分；獲第四名、第五名、第六名</w:t>
            </w:r>
            <w:r w:rsidRPr="00B4677C">
              <w:rPr>
                <w:rFonts w:eastAsia="標楷體" w:hAnsi="標楷體"/>
                <w:sz w:val="26"/>
                <w:szCs w:val="26"/>
              </w:rPr>
              <w:t>(</w:t>
            </w:r>
            <w:r w:rsidRPr="00B4677C">
              <w:rPr>
                <w:rFonts w:eastAsia="標楷體" w:hAnsi="標楷體" w:hint="eastAsia"/>
                <w:sz w:val="26"/>
                <w:szCs w:val="26"/>
              </w:rPr>
              <w:t>優等</w:t>
            </w:r>
            <w:r w:rsidRPr="00B4677C">
              <w:rPr>
                <w:rFonts w:eastAsia="標楷體" w:hAnsi="標楷體"/>
                <w:sz w:val="26"/>
                <w:szCs w:val="26"/>
              </w:rPr>
              <w:t>)</w:t>
            </w:r>
            <w:r w:rsidRPr="00B4677C">
              <w:rPr>
                <w:rFonts w:eastAsia="標楷體" w:hAnsi="標楷體" w:hint="eastAsia"/>
                <w:sz w:val="26"/>
                <w:szCs w:val="26"/>
              </w:rPr>
              <w:t>者，原所定核給之五十五分積分調整為六十五分；獲佳作</w:t>
            </w:r>
            <w:r w:rsidRPr="00B4677C">
              <w:rPr>
                <w:rFonts w:eastAsia="標楷體" w:hAnsi="標楷體"/>
                <w:sz w:val="26"/>
                <w:szCs w:val="26"/>
              </w:rPr>
              <w:t>(</w:t>
            </w:r>
            <w:r w:rsidRPr="00B4677C">
              <w:rPr>
                <w:rFonts w:eastAsia="標楷體" w:hAnsi="標楷體" w:hint="eastAsia"/>
                <w:sz w:val="26"/>
                <w:szCs w:val="26"/>
              </w:rPr>
              <w:t>甲等</w:t>
            </w:r>
            <w:r w:rsidRPr="00B4677C">
              <w:rPr>
                <w:rFonts w:eastAsia="標楷體" w:hAnsi="標楷體"/>
                <w:sz w:val="26"/>
                <w:szCs w:val="26"/>
              </w:rPr>
              <w:t>)</w:t>
            </w:r>
            <w:r w:rsidRPr="00B4677C">
              <w:rPr>
                <w:rFonts w:eastAsia="標楷體" w:hAnsi="標楷體" w:hint="eastAsia"/>
                <w:sz w:val="26"/>
                <w:szCs w:val="26"/>
              </w:rPr>
              <w:t>者，原所定核給之五十分積分調整為六十分。</w:t>
            </w:r>
          </w:p>
          <w:p w:rsidR="00056056" w:rsidRPr="00B4677C" w:rsidRDefault="00056056" w:rsidP="001179B1">
            <w:pPr>
              <w:pStyle w:val="HTML"/>
              <w:numPr>
                <w:ilvl w:val="0"/>
                <w:numId w:val="24"/>
              </w:numPr>
              <w:tabs>
                <w:tab w:val="clear" w:pos="916"/>
                <w:tab w:val="clear" w:pos="1832"/>
                <w:tab w:val="left" w:pos="406"/>
                <w:tab w:val="left" w:pos="548"/>
              </w:tabs>
              <w:adjustRightInd w:val="0"/>
              <w:snapToGrid w:val="0"/>
              <w:jc w:val="both"/>
              <w:rPr>
                <w:rFonts w:eastAsia="標楷體" w:hAnsi="標楷體"/>
                <w:sz w:val="26"/>
                <w:szCs w:val="26"/>
              </w:rPr>
            </w:pPr>
            <w:r w:rsidRPr="00B4677C">
              <w:rPr>
                <w:rFonts w:eastAsia="標楷體" w:hAnsi="標楷體" w:hint="eastAsia"/>
                <w:sz w:val="26"/>
                <w:szCs w:val="26"/>
              </w:rPr>
              <w:t>其餘酌作文字修正。</w:t>
            </w:r>
          </w:p>
        </w:tc>
      </w:tr>
      <w:tr w:rsidR="00056056" w:rsidRPr="00B4677C" w:rsidTr="0099283D">
        <w:trPr>
          <w:trHeight w:val="841"/>
          <w:jc w:val="center"/>
        </w:trPr>
        <w:tc>
          <w:tcPr>
            <w:tcW w:w="3181" w:type="dxa"/>
          </w:tcPr>
          <w:p w:rsidR="00056056" w:rsidRPr="00B4677C" w:rsidRDefault="00056056" w:rsidP="00C72B85">
            <w:pPr>
              <w:widowControl/>
              <w:spacing w:line="360" w:lineRule="exact"/>
              <w:ind w:left="520" w:hangingChars="200" w:hanging="520"/>
              <w:rPr>
                <w:rFonts w:ascii="Times New Roman"/>
                <w:kern w:val="0"/>
                <w:sz w:val="26"/>
                <w:szCs w:val="26"/>
              </w:rPr>
            </w:pPr>
            <w:r w:rsidRPr="00B4677C">
              <w:rPr>
                <w:rFonts w:ascii="Times New Roman" w:hAnsi="標楷體" w:hint="eastAsia"/>
                <w:kern w:val="0"/>
                <w:sz w:val="26"/>
                <w:szCs w:val="26"/>
              </w:rPr>
              <w:t>六、分發依據：</w:t>
            </w:r>
          </w:p>
          <w:p w:rsidR="00056056" w:rsidRPr="00B4677C" w:rsidRDefault="00056056" w:rsidP="0048351E">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（一）依積分高低順序及志願順序分發相關專業群、科就讀。積分相同者，進行同分參酌以定錄取；其同分參酌項目，</w:t>
            </w:r>
            <w:r w:rsidRPr="00B4677C">
              <w:rPr>
                <w:rFonts w:ascii="Times New Roman" w:hAnsi="標楷體" w:hint="eastAsia"/>
                <w:kern w:val="0"/>
                <w:sz w:val="26"/>
                <w:szCs w:val="26"/>
                <w:u w:val="single"/>
              </w:rPr>
              <w:t>於</w:t>
            </w:r>
            <w:r w:rsidRPr="00B4677C">
              <w:rPr>
                <w:rFonts w:ascii="Times New Roman" w:hAnsi="標楷體" w:hint="eastAsia"/>
                <w:kern w:val="0"/>
                <w:sz w:val="26"/>
                <w:szCs w:val="26"/>
              </w:rPr>
              <w:t>各就學區</w:t>
            </w:r>
            <w:r w:rsidRPr="00B4677C">
              <w:rPr>
                <w:rFonts w:ascii="Times New Roman" w:hAnsi="標楷體" w:hint="eastAsia"/>
                <w:kern w:val="0"/>
                <w:sz w:val="26"/>
                <w:szCs w:val="26"/>
                <w:u w:val="single"/>
              </w:rPr>
              <w:t>招生簡章明定</w:t>
            </w:r>
            <w:r w:rsidRPr="00B4677C">
              <w:rPr>
                <w:rFonts w:ascii="Times New Roman" w:hAnsi="標楷體" w:hint="eastAsia"/>
                <w:kern w:val="0"/>
                <w:sz w:val="26"/>
                <w:szCs w:val="26"/>
              </w:rPr>
              <w:t>，並得包括競賽得獎、項目、名次、技藝教育課程職群成績及志願序等。</w:t>
            </w:r>
          </w:p>
          <w:p w:rsidR="00056056" w:rsidRPr="00B4677C" w:rsidRDefault="00056056" w:rsidP="0048351E">
            <w:pPr>
              <w:widowControl/>
              <w:spacing w:line="360" w:lineRule="exact"/>
              <w:ind w:left="780" w:hangingChars="300" w:hanging="780"/>
              <w:rPr>
                <w:rFonts w:ascii="Times New Roman"/>
                <w:kern w:val="0"/>
                <w:sz w:val="26"/>
                <w:szCs w:val="26"/>
              </w:rPr>
            </w:pPr>
            <w:r w:rsidRPr="00B4677C">
              <w:rPr>
                <w:rFonts w:hAnsi="標楷體" w:cs="新細明體" w:hint="eastAsia"/>
                <w:kern w:val="0"/>
                <w:sz w:val="26"/>
                <w:szCs w:val="26"/>
              </w:rPr>
              <w:t>（二）所填志願之校科已額滿者，不予分發；其分發錄取至額滿為止。</w:t>
            </w:r>
          </w:p>
          <w:p w:rsidR="00056056" w:rsidRPr="00B4677C" w:rsidRDefault="00056056" w:rsidP="00C72B85">
            <w:pPr>
              <w:widowControl/>
              <w:spacing w:line="360" w:lineRule="exact"/>
              <w:ind w:left="780" w:hangingChars="300" w:hanging="780"/>
              <w:rPr>
                <w:rFonts w:hAnsi="標楷體" w:cs="新細明體"/>
                <w:kern w:val="0"/>
                <w:sz w:val="26"/>
                <w:szCs w:val="26"/>
              </w:rPr>
            </w:pPr>
            <w:r w:rsidRPr="00B4677C">
              <w:rPr>
                <w:rFonts w:hAnsi="標楷體" w:cs="新細明體" w:hint="eastAsia"/>
                <w:kern w:val="0"/>
                <w:sz w:val="26"/>
                <w:szCs w:val="26"/>
              </w:rPr>
              <w:t>（三）經積分比序且同分參酌後，仍無法評比者，增額錄取之。</w:t>
            </w:r>
          </w:p>
          <w:p w:rsidR="00056056" w:rsidRPr="00B4677C" w:rsidRDefault="00056056" w:rsidP="0048351E">
            <w:pPr>
              <w:widowControl/>
              <w:spacing w:line="360" w:lineRule="exact"/>
              <w:ind w:left="780" w:hangingChars="300" w:hanging="780"/>
              <w:rPr>
                <w:rFonts w:ascii="Times New Roman" w:hAnsi="標楷體"/>
                <w:kern w:val="0"/>
                <w:sz w:val="26"/>
                <w:szCs w:val="26"/>
              </w:rPr>
            </w:pPr>
            <w:r w:rsidRPr="00B4677C">
              <w:rPr>
                <w:rFonts w:hAnsi="標楷體" w:cs="新細明體" w:hint="eastAsia"/>
                <w:kern w:val="0"/>
                <w:sz w:val="26"/>
                <w:szCs w:val="26"/>
              </w:rPr>
              <w:t>（四）分發以一次為限，一經分發後不得申請更改。</w:t>
            </w:r>
          </w:p>
        </w:tc>
        <w:tc>
          <w:tcPr>
            <w:tcW w:w="3181" w:type="dxa"/>
          </w:tcPr>
          <w:p w:rsidR="00056056" w:rsidRPr="00B4677C" w:rsidRDefault="00056056" w:rsidP="002B32D0">
            <w:pPr>
              <w:widowControl/>
              <w:spacing w:line="360" w:lineRule="exact"/>
              <w:ind w:left="520" w:hangingChars="200" w:hanging="520"/>
              <w:rPr>
                <w:rFonts w:ascii="Times New Roman"/>
                <w:kern w:val="0"/>
                <w:sz w:val="26"/>
                <w:szCs w:val="26"/>
              </w:rPr>
            </w:pPr>
            <w:r w:rsidRPr="00B4677C">
              <w:rPr>
                <w:rFonts w:ascii="Times New Roman" w:hAnsi="標楷體" w:hint="eastAsia"/>
                <w:kern w:val="0"/>
                <w:sz w:val="26"/>
                <w:szCs w:val="26"/>
              </w:rPr>
              <w:t>六、分發依據：</w:t>
            </w:r>
          </w:p>
          <w:p w:rsidR="00056056" w:rsidRPr="00B4677C" w:rsidRDefault="00056056" w:rsidP="00300FD6">
            <w:pPr>
              <w:widowControl/>
              <w:spacing w:line="360" w:lineRule="exact"/>
              <w:ind w:left="780" w:hangingChars="300" w:hanging="780"/>
              <w:rPr>
                <w:rFonts w:ascii="Times New Roman" w:hAnsi="標楷體"/>
                <w:kern w:val="0"/>
                <w:sz w:val="26"/>
                <w:szCs w:val="26"/>
              </w:rPr>
            </w:pPr>
            <w:r w:rsidRPr="00B4677C">
              <w:rPr>
                <w:rFonts w:ascii="Times New Roman" w:hAnsi="標楷體" w:hint="eastAsia"/>
                <w:kern w:val="0"/>
                <w:sz w:val="26"/>
                <w:szCs w:val="26"/>
              </w:rPr>
              <w:t>（一）依積分高低順序及志願順序分發相關專業群、科就讀。積分相同者，進行同分參酌以定錄取；其同分參酌項目，由各就學區自訂，並得包括競賽得獎</w:t>
            </w:r>
            <w:r w:rsidRPr="00B4677C">
              <w:rPr>
                <w:rFonts w:ascii="Times New Roman" w:hAnsi="標楷體" w:hint="eastAsia"/>
                <w:kern w:val="0"/>
                <w:sz w:val="26"/>
                <w:szCs w:val="26"/>
                <w:u w:val="single"/>
              </w:rPr>
              <w:t>類別</w:t>
            </w:r>
            <w:r w:rsidRPr="00B4677C">
              <w:rPr>
                <w:rFonts w:ascii="Times New Roman" w:hAnsi="標楷體" w:hint="eastAsia"/>
                <w:kern w:val="0"/>
                <w:sz w:val="26"/>
                <w:szCs w:val="26"/>
              </w:rPr>
              <w:t>、項目、名次、技藝教育課程職群成績及志願序等。</w:t>
            </w:r>
          </w:p>
          <w:p w:rsidR="00056056" w:rsidRPr="00B4677C" w:rsidRDefault="00056056" w:rsidP="00300FD6">
            <w:pPr>
              <w:widowControl/>
              <w:spacing w:line="360" w:lineRule="exact"/>
              <w:ind w:left="780" w:hangingChars="300" w:hanging="780"/>
              <w:rPr>
                <w:rFonts w:ascii="Times New Roman"/>
                <w:kern w:val="0"/>
                <w:sz w:val="26"/>
                <w:szCs w:val="26"/>
              </w:rPr>
            </w:pPr>
            <w:r w:rsidRPr="00B4677C">
              <w:rPr>
                <w:rFonts w:hAnsi="標楷體" w:cs="新細明體" w:hint="eastAsia"/>
                <w:kern w:val="0"/>
                <w:sz w:val="26"/>
                <w:szCs w:val="26"/>
              </w:rPr>
              <w:t>（二）所填志願之校科已額滿者，不予分發；其分發錄取至額滿為止。</w:t>
            </w:r>
          </w:p>
          <w:p w:rsidR="00056056" w:rsidRPr="00B4677C" w:rsidRDefault="00056056" w:rsidP="00F54CD7">
            <w:pPr>
              <w:widowControl/>
              <w:spacing w:line="360" w:lineRule="exact"/>
              <w:ind w:left="780" w:hangingChars="300" w:hanging="780"/>
              <w:rPr>
                <w:rFonts w:hAnsi="標楷體" w:cs="新細明體"/>
                <w:kern w:val="0"/>
                <w:sz w:val="26"/>
                <w:szCs w:val="26"/>
              </w:rPr>
            </w:pPr>
            <w:r w:rsidRPr="00B4677C">
              <w:rPr>
                <w:rFonts w:hAnsi="標楷體" w:cs="新細明體" w:hint="eastAsia"/>
                <w:kern w:val="0"/>
                <w:sz w:val="26"/>
                <w:szCs w:val="26"/>
              </w:rPr>
              <w:t>（三）經積分比序且同分參酌後，仍無法評比者，增額錄取之。</w:t>
            </w:r>
          </w:p>
          <w:p w:rsidR="00056056" w:rsidRPr="00B4677C" w:rsidRDefault="00056056" w:rsidP="00916076">
            <w:pPr>
              <w:widowControl/>
              <w:spacing w:line="360" w:lineRule="exact"/>
              <w:ind w:left="780" w:hangingChars="300" w:hanging="780"/>
              <w:rPr>
                <w:rFonts w:hAnsi="標楷體" w:cs="新細明體"/>
                <w:kern w:val="0"/>
                <w:sz w:val="26"/>
                <w:szCs w:val="26"/>
              </w:rPr>
            </w:pPr>
            <w:r w:rsidRPr="00B4677C">
              <w:rPr>
                <w:rFonts w:hAnsi="標楷體" w:cs="新細明體" w:hint="eastAsia"/>
                <w:kern w:val="0"/>
                <w:sz w:val="26"/>
                <w:szCs w:val="26"/>
              </w:rPr>
              <w:t>（四）分發以一次為限，一經分發後不得申請更改。</w:t>
            </w:r>
          </w:p>
        </w:tc>
        <w:tc>
          <w:tcPr>
            <w:tcW w:w="3182" w:type="dxa"/>
          </w:tcPr>
          <w:p w:rsidR="00056056" w:rsidRPr="00B4677C" w:rsidRDefault="00056056" w:rsidP="008E3479">
            <w:pPr>
              <w:widowControl/>
              <w:spacing w:line="360" w:lineRule="exact"/>
              <w:ind w:left="520" w:hangingChars="200" w:hanging="520"/>
              <w:rPr>
                <w:rFonts w:ascii="Times New Roman" w:hAnsi="標楷體"/>
                <w:kern w:val="0"/>
                <w:sz w:val="26"/>
                <w:szCs w:val="26"/>
              </w:rPr>
            </w:pPr>
            <w:r w:rsidRPr="00B4677C">
              <w:rPr>
                <w:rFonts w:ascii="Times New Roman" w:hAnsi="標楷體" w:hint="eastAsia"/>
                <w:kern w:val="0"/>
                <w:sz w:val="26"/>
                <w:szCs w:val="26"/>
              </w:rPr>
              <w:t>酌作文字修正。</w:t>
            </w:r>
          </w:p>
        </w:tc>
      </w:tr>
      <w:tr w:rsidR="00056056" w:rsidRPr="00B4677C" w:rsidTr="0099283D">
        <w:trPr>
          <w:trHeight w:val="1408"/>
          <w:jc w:val="center"/>
        </w:trPr>
        <w:tc>
          <w:tcPr>
            <w:tcW w:w="3181" w:type="dxa"/>
          </w:tcPr>
          <w:p w:rsidR="00056056" w:rsidRPr="00B4677C" w:rsidRDefault="00056056" w:rsidP="00B97787">
            <w:pPr>
              <w:widowControl/>
              <w:spacing w:line="360" w:lineRule="exact"/>
              <w:ind w:left="520" w:hangingChars="200" w:hanging="520"/>
              <w:rPr>
                <w:rFonts w:hAnsi="標楷體" w:cs="新細明體"/>
                <w:kern w:val="0"/>
                <w:sz w:val="26"/>
                <w:szCs w:val="26"/>
              </w:rPr>
            </w:pPr>
            <w:r w:rsidRPr="00B4677C">
              <w:rPr>
                <w:rFonts w:hAnsi="標楷體" w:cs="新細明體" w:hint="eastAsia"/>
                <w:kern w:val="0"/>
                <w:sz w:val="26"/>
                <w:szCs w:val="26"/>
              </w:rPr>
              <w:t>七、錄取名額：國立學校每班內含二名，私立學校每班外加二名。各招生學校應確實提列各科班招生名額，並明定於招生簡章。</w:t>
            </w:r>
          </w:p>
        </w:tc>
        <w:tc>
          <w:tcPr>
            <w:tcW w:w="3181" w:type="dxa"/>
          </w:tcPr>
          <w:p w:rsidR="00056056" w:rsidRPr="00B4677C" w:rsidRDefault="00056056" w:rsidP="008104A1">
            <w:pPr>
              <w:widowControl/>
              <w:spacing w:line="360" w:lineRule="exact"/>
              <w:ind w:left="520" w:hangingChars="200" w:hanging="520"/>
              <w:rPr>
                <w:rFonts w:hAnsi="標楷體" w:cs="新細明體"/>
                <w:kern w:val="0"/>
                <w:sz w:val="26"/>
                <w:szCs w:val="26"/>
              </w:rPr>
            </w:pPr>
            <w:r w:rsidRPr="00B4677C">
              <w:rPr>
                <w:rFonts w:hAnsi="標楷體" w:cs="新細明體" w:hint="eastAsia"/>
                <w:kern w:val="0"/>
                <w:sz w:val="26"/>
                <w:szCs w:val="26"/>
              </w:rPr>
              <w:t>七、錄取名額：國立學校每班內含二名，私立學校每班外加二名。各招生學校應確實提列各科班招生名額，並明定於招生簡章。</w:t>
            </w:r>
          </w:p>
        </w:tc>
        <w:tc>
          <w:tcPr>
            <w:tcW w:w="3182" w:type="dxa"/>
          </w:tcPr>
          <w:p w:rsidR="00056056" w:rsidRPr="00B4677C" w:rsidRDefault="00056056" w:rsidP="00FC5F20">
            <w:pPr>
              <w:widowControl/>
              <w:spacing w:line="360" w:lineRule="exact"/>
              <w:ind w:left="520" w:hangingChars="200" w:hanging="520"/>
              <w:rPr>
                <w:rFonts w:ascii="Times New Roman" w:hAnsi="標楷體"/>
                <w:kern w:val="0"/>
                <w:sz w:val="26"/>
                <w:szCs w:val="26"/>
              </w:rPr>
            </w:pPr>
            <w:r w:rsidRPr="00B4677C">
              <w:rPr>
                <w:rFonts w:ascii="Times New Roman" w:hAnsi="標楷體" w:hint="eastAsia"/>
                <w:kern w:val="0"/>
                <w:sz w:val="26"/>
                <w:szCs w:val="26"/>
              </w:rPr>
              <w:t>本點未修正。</w:t>
            </w:r>
          </w:p>
        </w:tc>
      </w:tr>
      <w:tr w:rsidR="00056056" w:rsidRPr="00B4677C" w:rsidTr="0099283D">
        <w:trPr>
          <w:trHeight w:val="274"/>
          <w:jc w:val="center"/>
        </w:trPr>
        <w:tc>
          <w:tcPr>
            <w:tcW w:w="3181" w:type="dxa"/>
          </w:tcPr>
          <w:p w:rsidR="00056056" w:rsidRPr="00B4677C" w:rsidRDefault="00056056" w:rsidP="00B97787">
            <w:pPr>
              <w:widowControl/>
              <w:spacing w:line="360" w:lineRule="exact"/>
              <w:ind w:left="520" w:hangingChars="200" w:hanging="520"/>
              <w:rPr>
                <w:rFonts w:ascii="Times New Roman" w:hAnsi="標楷體"/>
                <w:kern w:val="0"/>
                <w:sz w:val="26"/>
                <w:szCs w:val="26"/>
              </w:rPr>
            </w:pPr>
            <w:r w:rsidRPr="00B4677C">
              <w:rPr>
                <w:rFonts w:hAnsi="標楷體" w:cs="新細明體" w:hint="eastAsia"/>
                <w:kern w:val="0"/>
                <w:sz w:val="26"/>
                <w:szCs w:val="26"/>
              </w:rPr>
              <w:t>八、經甄審錄取並向錄取學校完成報到手續之學生，應於規定期限內以書面提出放棄錄取資格聲明後，始得參加當年度之其他入學管道。</w:t>
            </w:r>
          </w:p>
        </w:tc>
        <w:tc>
          <w:tcPr>
            <w:tcW w:w="3181" w:type="dxa"/>
          </w:tcPr>
          <w:p w:rsidR="00056056" w:rsidRPr="00B4677C" w:rsidRDefault="00056056" w:rsidP="002B32D0">
            <w:pPr>
              <w:widowControl/>
              <w:spacing w:line="360" w:lineRule="exact"/>
              <w:ind w:left="520" w:hangingChars="200" w:hanging="520"/>
              <w:rPr>
                <w:rFonts w:ascii="Times New Roman" w:hAnsi="標楷體"/>
                <w:kern w:val="0"/>
                <w:sz w:val="26"/>
                <w:szCs w:val="26"/>
              </w:rPr>
            </w:pPr>
            <w:r w:rsidRPr="00B4677C">
              <w:rPr>
                <w:rFonts w:hAnsi="標楷體" w:cs="新細明體" w:hint="eastAsia"/>
                <w:kern w:val="0"/>
                <w:sz w:val="26"/>
                <w:szCs w:val="26"/>
              </w:rPr>
              <w:t>八、經甄審錄取並向錄取學校完成報到手續之學生，應於規定期限內以書面提出放棄錄取資格聲明後，始得參加當年度之其他入學管道。</w:t>
            </w:r>
          </w:p>
        </w:tc>
        <w:tc>
          <w:tcPr>
            <w:tcW w:w="3182" w:type="dxa"/>
          </w:tcPr>
          <w:p w:rsidR="00056056" w:rsidRPr="00B4677C" w:rsidRDefault="00056056" w:rsidP="00FC5F20">
            <w:pPr>
              <w:widowControl/>
              <w:spacing w:line="360" w:lineRule="exact"/>
              <w:ind w:left="520" w:hangingChars="200" w:hanging="520"/>
              <w:rPr>
                <w:rFonts w:ascii="Times New Roman" w:hAnsi="標楷體"/>
                <w:kern w:val="0"/>
                <w:sz w:val="26"/>
                <w:szCs w:val="26"/>
              </w:rPr>
            </w:pPr>
            <w:r w:rsidRPr="00B4677C">
              <w:rPr>
                <w:rFonts w:ascii="Times New Roman" w:hAnsi="標楷體" w:hint="eastAsia"/>
                <w:kern w:val="0"/>
                <w:sz w:val="26"/>
                <w:szCs w:val="26"/>
              </w:rPr>
              <w:t>本點未修正。</w:t>
            </w:r>
          </w:p>
        </w:tc>
      </w:tr>
      <w:tr w:rsidR="00056056" w:rsidRPr="00B4677C" w:rsidTr="0099283D">
        <w:trPr>
          <w:trHeight w:val="1408"/>
          <w:jc w:val="center"/>
        </w:trPr>
        <w:tc>
          <w:tcPr>
            <w:tcW w:w="3181" w:type="dxa"/>
          </w:tcPr>
          <w:p w:rsidR="00056056" w:rsidRPr="00B4677C" w:rsidRDefault="00056056" w:rsidP="008E6FFF">
            <w:pPr>
              <w:widowControl/>
              <w:spacing w:line="360" w:lineRule="exact"/>
              <w:ind w:left="520" w:hangingChars="200" w:hanging="520"/>
              <w:rPr>
                <w:rFonts w:hAnsi="標楷體" w:cs="新細明體"/>
                <w:kern w:val="0"/>
                <w:sz w:val="26"/>
                <w:szCs w:val="26"/>
              </w:rPr>
            </w:pPr>
            <w:r w:rsidRPr="00B4677C">
              <w:rPr>
                <w:rFonts w:hAnsi="標楷體" w:cs="新細明體" w:hint="eastAsia"/>
                <w:kern w:val="0"/>
                <w:sz w:val="26"/>
                <w:szCs w:val="26"/>
              </w:rPr>
              <w:t>九、直轄市、縣（市）主管行政機關辦理所轄技優甄審免試入學事宜，得參照本要點辦理。</w:t>
            </w:r>
          </w:p>
        </w:tc>
        <w:tc>
          <w:tcPr>
            <w:tcW w:w="3181" w:type="dxa"/>
          </w:tcPr>
          <w:p w:rsidR="00056056" w:rsidRPr="00B4677C" w:rsidRDefault="00056056" w:rsidP="008104A1">
            <w:pPr>
              <w:widowControl/>
              <w:spacing w:line="360" w:lineRule="exact"/>
              <w:ind w:left="520" w:hangingChars="200" w:hanging="520"/>
              <w:rPr>
                <w:rFonts w:hAnsi="標楷體" w:cs="新細明體"/>
                <w:kern w:val="0"/>
                <w:sz w:val="26"/>
                <w:szCs w:val="26"/>
              </w:rPr>
            </w:pPr>
            <w:r w:rsidRPr="00B4677C">
              <w:rPr>
                <w:rFonts w:hAnsi="標楷體" w:cs="新細明體" w:hint="eastAsia"/>
                <w:kern w:val="0"/>
                <w:sz w:val="26"/>
                <w:szCs w:val="26"/>
              </w:rPr>
              <w:t>九、直轄市、縣（市）主管</w:t>
            </w:r>
            <w:r w:rsidRPr="00B4677C">
              <w:rPr>
                <w:rFonts w:hAnsi="標楷體" w:cs="新細明體" w:hint="eastAsia"/>
                <w:kern w:val="0"/>
                <w:sz w:val="26"/>
                <w:szCs w:val="26"/>
                <w:u w:val="single"/>
              </w:rPr>
              <w:t>教育</w:t>
            </w:r>
            <w:r w:rsidRPr="00B4677C">
              <w:rPr>
                <w:rFonts w:hAnsi="標楷體" w:cs="新細明體" w:hint="eastAsia"/>
                <w:kern w:val="0"/>
                <w:sz w:val="26"/>
                <w:szCs w:val="26"/>
              </w:rPr>
              <w:t>行政機關辦理所轄技優甄審免試入學事宜，得參照本要點辦理。</w:t>
            </w:r>
          </w:p>
        </w:tc>
        <w:tc>
          <w:tcPr>
            <w:tcW w:w="3182" w:type="dxa"/>
          </w:tcPr>
          <w:p w:rsidR="00056056" w:rsidRPr="00B4677C" w:rsidRDefault="00056056" w:rsidP="00585EED">
            <w:pPr>
              <w:widowControl/>
              <w:spacing w:line="360" w:lineRule="exact"/>
              <w:ind w:left="520" w:hangingChars="200" w:hanging="520"/>
              <w:rPr>
                <w:rFonts w:ascii="Times New Roman" w:hAnsi="標楷體"/>
                <w:kern w:val="0"/>
                <w:sz w:val="26"/>
                <w:szCs w:val="26"/>
              </w:rPr>
            </w:pPr>
            <w:r w:rsidRPr="00B4677C">
              <w:rPr>
                <w:rFonts w:ascii="Times New Roman" w:hAnsi="標楷體" w:hint="eastAsia"/>
                <w:kern w:val="0"/>
                <w:sz w:val="26"/>
                <w:szCs w:val="26"/>
              </w:rPr>
              <w:t>酌作文字修正。</w:t>
            </w:r>
          </w:p>
        </w:tc>
      </w:tr>
      <w:tr w:rsidR="00056056" w:rsidRPr="00B4677C" w:rsidTr="0099283D">
        <w:trPr>
          <w:trHeight w:val="1408"/>
          <w:jc w:val="center"/>
        </w:trPr>
        <w:tc>
          <w:tcPr>
            <w:tcW w:w="3181" w:type="dxa"/>
          </w:tcPr>
          <w:p w:rsidR="00056056" w:rsidRPr="00B4677C" w:rsidRDefault="00056056" w:rsidP="008E6FFF">
            <w:pPr>
              <w:widowControl/>
              <w:spacing w:line="360" w:lineRule="exact"/>
              <w:ind w:left="520" w:hangingChars="200" w:hanging="520"/>
              <w:rPr>
                <w:rFonts w:hAnsi="標楷體" w:cs="新細明體"/>
                <w:kern w:val="0"/>
                <w:sz w:val="26"/>
                <w:szCs w:val="26"/>
              </w:rPr>
            </w:pPr>
            <w:r w:rsidRPr="00B4677C">
              <w:rPr>
                <w:rFonts w:hAnsi="標楷體" w:cs="新細明體" w:hint="eastAsia"/>
                <w:kern w:val="0"/>
                <w:sz w:val="26"/>
                <w:szCs w:val="26"/>
              </w:rPr>
              <w:t>十、</w:t>
            </w:r>
            <w:r w:rsidRPr="00B4677C">
              <w:rPr>
                <w:rFonts w:ascii="Times New Roman" w:hAnsi="標楷體" w:hint="eastAsia"/>
                <w:sz w:val="26"/>
                <w:szCs w:val="26"/>
              </w:rPr>
              <w:t>技優甄審免試入學應</w:t>
            </w:r>
            <w:r w:rsidRPr="00B4677C">
              <w:rPr>
                <w:rFonts w:hAnsi="標楷體" w:cs="新細明體" w:hint="eastAsia"/>
                <w:kern w:val="0"/>
                <w:sz w:val="26"/>
                <w:szCs w:val="26"/>
              </w:rPr>
              <w:t>於</w:t>
            </w:r>
            <w:r w:rsidRPr="00B4677C">
              <w:rPr>
                <w:rFonts w:hAnsi="標楷體" w:cs="新細明體" w:hint="eastAsia"/>
                <w:kern w:val="0"/>
                <w:sz w:val="26"/>
                <w:szCs w:val="26"/>
                <w:u w:val="single"/>
              </w:rPr>
              <w:t>各就學區</w:t>
            </w:r>
            <w:r w:rsidRPr="00B4677C">
              <w:rPr>
                <w:rFonts w:hAnsi="標楷體" w:cs="新細明體" w:hint="eastAsia"/>
                <w:kern w:val="0"/>
                <w:sz w:val="26"/>
                <w:szCs w:val="26"/>
              </w:rPr>
              <w:t>免試入學前辦理完畢；國立學校錄取報到後之缺額，納入</w:t>
            </w:r>
            <w:r w:rsidRPr="00B4677C">
              <w:rPr>
                <w:rFonts w:hAnsi="標楷體" w:cs="新細明體" w:hint="eastAsia"/>
                <w:kern w:val="0"/>
                <w:sz w:val="26"/>
                <w:szCs w:val="26"/>
                <w:u w:val="single"/>
              </w:rPr>
              <w:t>各就學區</w:t>
            </w:r>
            <w:r w:rsidRPr="00B4677C">
              <w:rPr>
                <w:rFonts w:hAnsi="標楷體" w:cs="新細明體" w:hint="eastAsia"/>
                <w:kern w:val="0"/>
                <w:sz w:val="26"/>
                <w:szCs w:val="26"/>
              </w:rPr>
              <w:t>免試入學招生名額。</w:t>
            </w:r>
          </w:p>
        </w:tc>
        <w:tc>
          <w:tcPr>
            <w:tcW w:w="3181" w:type="dxa"/>
          </w:tcPr>
          <w:p w:rsidR="00056056" w:rsidRPr="00B4677C" w:rsidRDefault="00056056" w:rsidP="008104A1">
            <w:pPr>
              <w:widowControl/>
              <w:spacing w:line="360" w:lineRule="exact"/>
              <w:ind w:left="520" w:hangingChars="200" w:hanging="520"/>
              <w:rPr>
                <w:rFonts w:hAnsi="標楷體" w:cs="新細明體"/>
                <w:kern w:val="0"/>
                <w:sz w:val="26"/>
                <w:szCs w:val="26"/>
              </w:rPr>
            </w:pPr>
            <w:r w:rsidRPr="00B4677C">
              <w:rPr>
                <w:rFonts w:hAnsi="標楷體" w:cs="新細明體" w:hint="eastAsia"/>
                <w:kern w:val="0"/>
                <w:sz w:val="26"/>
                <w:szCs w:val="26"/>
              </w:rPr>
              <w:t>十、</w:t>
            </w:r>
            <w:r w:rsidRPr="00B4677C">
              <w:rPr>
                <w:rFonts w:ascii="Times New Roman" w:hAnsi="標楷體" w:hint="eastAsia"/>
                <w:sz w:val="26"/>
                <w:szCs w:val="26"/>
              </w:rPr>
              <w:t>技優甄審免試入學應</w:t>
            </w:r>
            <w:r w:rsidRPr="00B4677C">
              <w:rPr>
                <w:rFonts w:hAnsi="標楷體" w:cs="新細明體" w:hint="eastAsia"/>
                <w:kern w:val="0"/>
                <w:sz w:val="26"/>
                <w:szCs w:val="26"/>
              </w:rPr>
              <w:t>於第一次免試入學前辦理完畢；國立學校錄取報到後之缺額，納入第一次免試入學招生名額。</w:t>
            </w:r>
          </w:p>
        </w:tc>
        <w:tc>
          <w:tcPr>
            <w:tcW w:w="3182" w:type="dxa"/>
          </w:tcPr>
          <w:p w:rsidR="00056056" w:rsidRPr="00B4677C" w:rsidRDefault="00056056" w:rsidP="008E3479">
            <w:pPr>
              <w:widowControl/>
              <w:spacing w:line="360" w:lineRule="exact"/>
              <w:rPr>
                <w:rFonts w:ascii="Times New Roman" w:hAnsi="標楷體"/>
                <w:kern w:val="0"/>
                <w:sz w:val="26"/>
                <w:szCs w:val="26"/>
              </w:rPr>
            </w:pPr>
            <w:r w:rsidRPr="00B4677C">
              <w:rPr>
                <w:rFonts w:ascii="Times New Roman" w:hAnsi="標楷體" w:hint="eastAsia"/>
                <w:kern w:val="0"/>
                <w:sz w:val="26"/>
                <w:szCs w:val="26"/>
              </w:rPr>
              <w:t>依一百零四年六月十日修正發布之高級中等學校多元入學招生辦法第十六條第三項規定，各就學區學校辦理免試入學及特色招生考試分發入學者，以一次辦理分發作業為原則，一百零四學年度起分區免試入學一次分發完成，爰將所定「第一次」修正為「各就學區」。</w:t>
            </w:r>
          </w:p>
        </w:tc>
      </w:tr>
    </w:tbl>
    <w:p w:rsidR="00056056" w:rsidRPr="00B4677C" w:rsidRDefault="00056056" w:rsidP="00BD3FAC"/>
    <w:sectPr w:rsidR="00056056" w:rsidRPr="00B4677C" w:rsidSect="005A226E">
      <w:headerReference w:type="default" r:id="rId8"/>
      <w:pgSz w:w="12240" w:h="15840"/>
      <w:pgMar w:top="1258" w:right="1800" w:bottom="27"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85" w:rsidRDefault="00727585" w:rsidP="00DB217A">
      <w:r>
        <w:separator/>
      </w:r>
    </w:p>
  </w:endnote>
  <w:endnote w:type="continuationSeparator" w:id="0">
    <w:p w:rsidR="00727585" w:rsidRDefault="00727585" w:rsidP="00DB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85" w:rsidRDefault="00727585" w:rsidP="00DB217A">
      <w:r>
        <w:separator/>
      </w:r>
    </w:p>
  </w:footnote>
  <w:footnote w:type="continuationSeparator" w:id="0">
    <w:p w:rsidR="00727585" w:rsidRDefault="00727585" w:rsidP="00DB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56" w:rsidRPr="004B210C" w:rsidRDefault="00056056" w:rsidP="004B210C">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FBD"/>
    <w:multiLevelType w:val="hybridMultilevel"/>
    <w:tmpl w:val="054ED5E2"/>
    <w:lvl w:ilvl="0" w:tplc="323805E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E81A01"/>
    <w:multiLevelType w:val="hybridMultilevel"/>
    <w:tmpl w:val="7CFE9B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9D53B9"/>
    <w:multiLevelType w:val="multilevel"/>
    <w:tmpl w:val="C32C0F1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07562AD3"/>
    <w:multiLevelType w:val="hybridMultilevel"/>
    <w:tmpl w:val="2B0CB2F6"/>
    <w:lvl w:ilvl="0" w:tplc="2AA6792E">
      <w:start w:val="1"/>
      <w:numFmt w:val="taiwaneseCountingThousand"/>
      <w:lvlText w:val="%1、"/>
      <w:lvlJc w:val="left"/>
      <w:pPr>
        <w:ind w:left="360" w:hanging="360"/>
      </w:pPr>
      <w:rPr>
        <w:rFonts w:ascii="Times New Roman"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FA4E5C"/>
    <w:multiLevelType w:val="hybridMultilevel"/>
    <w:tmpl w:val="CFCE9474"/>
    <w:lvl w:ilvl="0" w:tplc="0C1AAEDE">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0B3B32"/>
    <w:multiLevelType w:val="multilevel"/>
    <w:tmpl w:val="93F4613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19A74C48"/>
    <w:multiLevelType w:val="hybridMultilevel"/>
    <w:tmpl w:val="4C9435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B9E33D1"/>
    <w:multiLevelType w:val="hybridMultilevel"/>
    <w:tmpl w:val="13AC0636"/>
    <w:lvl w:ilvl="0" w:tplc="FFFFFFFF">
      <w:start w:val="1"/>
      <w:numFmt w:val="taiwaneseCountingThousand"/>
      <w:lvlText w:val="%1、"/>
      <w:lvlJc w:val="left"/>
      <w:pPr>
        <w:tabs>
          <w:tab w:val="num" w:pos="1920"/>
        </w:tabs>
        <w:ind w:left="1920" w:hanging="480"/>
      </w:pPr>
      <w:rPr>
        <w:rFonts w:cs="Times New Roman" w:hint="eastAsia"/>
        <w:spacing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21A4562D"/>
    <w:multiLevelType w:val="hybridMultilevel"/>
    <w:tmpl w:val="93F4613C"/>
    <w:lvl w:ilvl="0" w:tplc="323805E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5FC69F0"/>
    <w:multiLevelType w:val="hybridMultilevel"/>
    <w:tmpl w:val="F424AFEA"/>
    <w:lvl w:ilvl="0" w:tplc="323805E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EB81393"/>
    <w:multiLevelType w:val="hybridMultilevel"/>
    <w:tmpl w:val="35AEDD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vanish w:val="0"/>
        <w:color w:val="000000"/>
        <w:sz w:val="30"/>
        <w:vertAlign w:val="base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vanish w:val="0"/>
        <w:color w:val="000000"/>
        <w:sz w:val="30"/>
        <w:vertAlign w:val="baseline"/>
      </w:rPr>
    </w:lvl>
    <w:lvl w:ilvl="8">
      <w:start w:val="1"/>
      <w:numFmt w:val="none"/>
      <w:lvlText w:val=""/>
      <w:lvlJc w:val="left"/>
      <w:pPr>
        <w:tabs>
          <w:tab w:val="num" w:pos="5102"/>
        </w:tabs>
        <w:ind w:left="5102" w:hanging="1700"/>
      </w:pPr>
      <w:rPr>
        <w:rFonts w:cs="Times New Roman" w:hint="eastAsia"/>
      </w:rPr>
    </w:lvl>
  </w:abstractNum>
  <w:abstractNum w:abstractNumId="12">
    <w:nsid w:val="34D33C07"/>
    <w:multiLevelType w:val="multilevel"/>
    <w:tmpl w:val="D8909576"/>
    <w:lvl w:ilvl="0">
      <w:start w:val="1"/>
      <w:numFmt w:val="taiwaneseCountingThousand"/>
      <w:suff w:val="nothing"/>
      <w:lvlText w:val="%1、"/>
      <w:lvlJc w:val="left"/>
      <w:pPr>
        <w:ind w:left="607"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vanish w:val="0"/>
        <w:color w:val="00000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13">
    <w:nsid w:val="43154F10"/>
    <w:multiLevelType w:val="hybridMultilevel"/>
    <w:tmpl w:val="B7269B76"/>
    <w:lvl w:ilvl="0" w:tplc="04090015">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4A91086"/>
    <w:multiLevelType w:val="hybridMultilevel"/>
    <w:tmpl w:val="E5CC5AC4"/>
    <w:lvl w:ilvl="0" w:tplc="0C1AAEDE">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cs="Times New Roman" w:hint="eastAsia"/>
        <w:b w:val="0"/>
        <w:i w:val="0"/>
        <w:caps w:val="0"/>
        <w:strike w:val="0"/>
        <w:dstrike w:val="0"/>
        <w:vanish w:val="0"/>
        <w:color w:val="000000"/>
        <w:sz w:val="30"/>
        <w:vertAlign w:val="base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vanish w:val="0"/>
        <w:color w:val="000000"/>
        <w:sz w:val="30"/>
        <w:vertAlign w:val="base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vanish w:val="0"/>
        <w:color w:val="000000"/>
        <w:sz w:val="30"/>
        <w:vertAlign w:val="base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vanish w:val="0"/>
        <w:color w:val="000000"/>
        <w:sz w:val="30"/>
        <w:vertAlign w:val="base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vanish w:val="0"/>
        <w:color w:val="000000"/>
        <w:sz w:val="30"/>
        <w:vertAlign w:val="base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16">
    <w:nsid w:val="5C2007FD"/>
    <w:multiLevelType w:val="hybridMultilevel"/>
    <w:tmpl w:val="A0740942"/>
    <w:lvl w:ilvl="0" w:tplc="323805E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70619AD"/>
    <w:multiLevelType w:val="hybridMultilevel"/>
    <w:tmpl w:val="C32C0F16"/>
    <w:lvl w:ilvl="0" w:tplc="323805E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B877261"/>
    <w:multiLevelType w:val="hybridMultilevel"/>
    <w:tmpl w:val="684499CA"/>
    <w:lvl w:ilvl="0" w:tplc="0C1AAEDE">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7C812E87"/>
    <w:multiLevelType w:val="hybridMultilevel"/>
    <w:tmpl w:val="35B6FEA6"/>
    <w:lvl w:ilvl="0" w:tplc="456244F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D0C141F"/>
    <w:multiLevelType w:val="hybridMultilevel"/>
    <w:tmpl w:val="3140D14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1"/>
  </w:num>
  <w:num w:numId="2">
    <w:abstractNumId w:val="15"/>
  </w:num>
  <w:num w:numId="3">
    <w:abstractNumId w:val="12"/>
  </w:num>
  <w:num w:numId="4">
    <w:abstractNumId w:val="12"/>
  </w:num>
  <w:num w:numId="5">
    <w:abstractNumId w:val="12"/>
  </w:num>
  <w:num w:numId="6">
    <w:abstractNumId w:val="15"/>
  </w:num>
  <w:num w:numId="7">
    <w:abstractNumId w:val="6"/>
  </w:num>
  <w:num w:numId="8">
    <w:abstractNumId w:val="10"/>
  </w:num>
  <w:num w:numId="9">
    <w:abstractNumId w:val="20"/>
  </w:num>
  <w:num w:numId="10">
    <w:abstractNumId w:val="14"/>
  </w:num>
  <w:num w:numId="11">
    <w:abstractNumId w:val="17"/>
  </w:num>
  <w:num w:numId="12">
    <w:abstractNumId w:val="2"/>
  </w:num>
  <w:num w:numId="13">
    <w:abstractNumId w:val="8"/>
  </w:num>
  <w:num w:numId="14">
    <w:abstractNumId w:val="5"/>
  </w:num>
  <w:num w:numId="15">
    <w:abstractNumId w:val="9"/>
  </w:num>
  <w:num w:numId="16">
    <w:abstractNumId w:val="0"/>
  </w:num>
  <w:num w:numId="17">
    <w:abstractNumId w:val="7"/>
  </w:num>
  <w:num w:numId="18">
    <w:abstractNumId w:val="16"/>
  </w:num>
  <w:num w:numId="19">
    <w:abstractNumId w:val="4"/>
  </w:num>
  <w:num w:numId="20">
    <w:abstractNumId w:val="18"/>
  </w:num>
  <w:num w:numId="21">
    <w:abstractNumId w:val="19"/>
  </w:num>
  <w:num w:numId="22">
    <w:abstractNumId w:val="1"/>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D2"/>
    <w:rsid w:val="00022999"/>
    <w:rsid w:val="00026A7F"/>
    <w:rsid w:val="00033476"/>
    <w:rsid w:val="0003375B"/>
    <w:rsid w:val="00041B4C"/>
    <w:rsid w:val="00053984"/>
    <w:rsid w:val="00054A64"/>
    <w:rsid w:val="00056056"/>
    <w:rsid w:val="00057D6C"/>
    <w:rsid w:val="00061620"/>
    <w:rsid w:val="00063836"/>
    <w:rsid w:val="00066DEC"/>
    <w:rsid w:val="00072405"/>
    <w:rsid w:val="00082013"/>
    <w:rsid w:val="000849F5"/>
    <w:rsid w:val="00085E1E"/>
    <w:rsid w:val="0008611E"/>
    <w:rsid w:val="00094F7B"/>
    <w:rsid w:val="000A2364"/>
    <w:rsid w:val="000A6898"/>
    <w:rsid w:val="000B2B92"/>
    <w:rsid w:val="000C0C17"/>
    <w:rsid w:val="000C3FEB"/>
    <w:rsid w:val="000C6973"/>
    <w:rsid w:val="000D012E"/>
    <w:rsid w:val="000D0EA9"/>
    <w:rsid w:val="000D28DA"/>
    <w:rsid w:val="000D36C9"/>
    <w:rsid w:val="000D3CDE"/>
    <w:rsid w:val="000E2BB5"/>
    <w:rsid w:val="000E32EE"/>
    <w:rsid w:val="000F2253"/>
    <w:rsid w:val="000F3D3C"/>
    <w:rsid w:val="000F499D"/>
    <w:rsid w:val="00100C38"/>
    <w:rsid w:val="0010163D"/>
    <w:rsid w:val="00101AB0"/>
    <w:rsid w:val="00104146"/>
    <w:rsid w:val="00116377"/>
    <w:rsid w:val="001168DB"/>
    <w:rsid w:val="001179B1"/>
    <w:rsid w:val="00117A03"/>
    <w:rsid w:val="0012034A"/>
    <w:rsid w:val="00123A76"/>
    <w:rsid w:val="00126A37"/>
    <w:rsid w:val="001312B9"/>
    <w:rsid w:val="00133A3E"/>
    <w:rsid w:val="00140552"/>
    <w:rsid w:val="00141BA6"/>
    <w:rsid w:val="001474F6"/>
    <w:rsid w:val="00147B52"/>
    <w:rsid w:val="001603EF"/>
    <w:rsid w:val="0016053B"/>
    <w:rsid w:val="0016284D"/>
    <w:rsid w:val="00171CC1"/>
    <w:rsid w:val="00175B6E"/>
    <w:rsid w:val="001804CA"/>
    <w:rsid w:val="00180C2E"/>
    <w:rsid w:val="001838AF"/>
    <w:rsid w:val="001926D8"/>
    <w:rsid w:val="00192FFD"/>
    <w:rsid w:val="00194F1A"/>
    <w:rsid w:val="001A4E41"/>
    <w:rsid w:val="001B27E8"/>
    <w:rsid w:val="001C1802"/>
    <w:rsid w:val="001C3B88"/>
    <w:rsid w:val="001D4793"/>
    <w:rsid w:val="001D4855"/>
    <w:rsid w:val="001D7563"/>
    <w:rsid w:val="001E3FFD"/>
    <w:rsid w:val="001E5CFB"/>
    <w:rsid w:val="001E629C"/>
    <w:rsid w:val="001F0452"/>
    <w:rsid w:val="001F435A"/>
    <w:rsid w:val="001F6F13"/>
    <w:rsid w:val="002020FA"/>
    <w:rsid w:val="002116FD"/>
    <w:rsid w:val="00213B27"/>
    <w:rsid w:val="00222011"/>
    <w:rsid w:val="00223BC9"/>
    <w:rsid w:val="00225D64"/>
    <w:rsid w:val="00230134"/>
    <w:rsid w:val="00231516"/>
    <w:rsid w:val="00231762"/>
    <w:rsid w:val="002353C8"/>
    <w:rsid w:val="00242A59"/>
    <w:rsid w:val="0024352A"/>
    <w:rsid w:val="0024569E"/>
    <w:rsid w:val="00256FD3"/>
    <w:rsid w:val="00260F39"/>
    <w:rsid w:val="00264D46"/>
    <w:rsid w:val="00265133"/>
    <w:rsid w:val="00272292"/>
    <w:rsid w:val="00280D82"/>
    <w:rsid w:val="00286C89"/>
    <w:rsid w:val="00290FFB"/>
    <w:rsid w:val="002A39F2"/>
    <w:rsid w:val="002B0800"/>
    <w:rsid w:val="002B2A7B"/>
    <w:rsid w:val="002B32D0"/>
    <w:rsid w:val="002C645F"/>
    <w:rsid w:val="002D4ECB"/>
    <w:rsid w:val="002D67EF"/>
    <w:rsid w:val="002F0DCE"/>
    <w:rsid w:val="002F4A16"/>
    <w:rsid w:val="002F5AE7"/>
    <w:rsid w:val="00300EEA"/>
    <w:rsid w:val="00300FD6"/>
    <w:rsid w:val="003139E9"/>
    <w:rsid w:val="00315AF5"/>
    <w:rsid w:val="00315F0A"/>
    <w:rsid w:val="003214DC"/>
    <w:rsid w:val="003237E6"/>
    <w:rsid w:val="00327033"/>
    <w:rsid w:val="00332077"/>
    <w:rsid w:val="00332D32"/>
    <w:rsid w:val="0033315D"/>
    <w:rsid w:val="003333D9"/>
    <w:rsid w:val="00350066"/>
    <w:rsid w:val="00350542"/>
    <w:rsid w:val="003506EE"/>
    <w:rsid w:val="00350EE2"/>
    <w:rsid w:val="00352F51"/>
    <w:rsid w:val="003546FE"/>
    <w:rsid w:val="00354D0E"/>
    <w:rsid w:val="0035514A"/>
    <w:rsid w:val="00361006"/>
    <w:rsid w:val="0036174C"/>
    <w:rsid w:val="00363670"/>
    <w:rsid w:val="003715FE"/>
    <w:rsid w:val="00383D04"/>
    <w:rsid w:val="00384B64"/>
    <w:rsid w:val="0038544D"/>
    <w:rsid w:val="00387508"/>
    <w:rsid w:val="00394D84"/>
    <w:rsid w:val="0039670B"/>
    <w:rsid w:val="003A52BE"/>
    <w:rsid w:val="003A6E90"/>
    <w:rsid w:val="003A7FF0"/>
    <w:rsid w:val="003C055D"/>
    <w:rsid w:val="003C10EF"/>
    <w:rsid w:val="003C5FE2"/>
    <w:rsid w:val="003D0317"/>
    <w:rsid w:val="003D11FE"/>
    <w:rsid w:val="003D351A"/>
    <w:rsid w:val="003D4A2F"/>
    <w:rsid w:val="003E3714"/>
    <w:rsid w:val="003F5C12"/>
    <w:rsid w:val="00400A7C"/>
    <w:rsid w:val="00401457"/>
    <w:rsid w:val="004022C0"/>
    <w:rsid w:val="00402D25"/>
    <w:rsid w:val="00411B1A"/>
    <w:rsid w:val="0041529D"/>
    <w:rsid w:val="00420665"/>
    <w:rsid w:val="004222C1"/>
    <w:rsid w:val="004258F2"/>
    <w:rsid w:val="004306F8"/>
    <w:rsid w:val="004317AD"/>
    <w:rsid w:val="00431C71"/>
    <w:rsid w:val="00431CEF"/>
    <w:rsid w:val="00435360"/>
    <w:rsid w:val="004422D7"/>
    <w:rsid w:val="004431A3"/>
    <w:rsid w:val="0044720F"/>
    <w:rsid w:val="00455006"/>
    <w:rsid w:val="00456875"/>
    <w:rsid w:val="00460067"/>
    <w:rsid w:val="00461210"/>
    <w:rsid w:val="00466B52"/>
    <w:rsid w:val="00472DED"/>
    <w:rsid w:val="0047420D"/>
    <w:rsid w:val="004757E7"/>
    <w:rsid w:val="00476607"/>
    <w:rsid w:val="0048351E"/>
    <w:rsid w:val="0049079E"/>
    <w:rsid w:val="004A1B01"/>
    <w:rsid w:val="004A5E92"/>
    <w:rsid w:val="004B1461"/>
    <w:rsid w:val="004B210C"/>
    <w:rsid w:val="004B4CE9"/>
    <w:rsid w:val="004B60CD"/>
    <w:rsid w:val="004B6615"/>
    <w:rsid w:val="004C762B"/>
    <w:rsid w:val="004D09D1"/>
    <w:rsid w:val="004D2EDC"/>
    <w:rsid w:val="004E7563"/>
    <w:rsid w:val="004F2B6C"/>
    <w:rsid w:val="004F31C6"/>
    <w:rsid w:val="004F3C3D"/>
    <w:rsid w:val="004F45EA"/>
    <w:rsid w:val="004F6B4E"/>
    <w:rsid w:val="00502DE8"/>
    <w:rsid w:val="00502F32"/>
    <w:rsid w:val="005039D5"/>
    <w:rsid w:val="00505791"/>
    <w:rsid w:val="005159AB"/>
    <w:rsid w:val="00516852"/>
    <w:rsid w:val="00517CFD"/>
    <w:rsid w:val="005200C9"/>
    <w:rsid w:val="00525062"/>
    <w:rsid w:val="00532ABC"/>
    <w:rsid w:val="00537346"/>
    <w:rsid w:val="00542578"/>
    <w:rsid w:val="00556C17"/>
    <w:rsid w:val="005574D9"/>
    <w:rsid w:val="00564BED"/>
    <w:rsid w:val="00567476"/>
    <w:rsid w:val="00573C72"/>
    <w:rsid w:val="0057561C"/>
    <w:rsid w:val="005855C8"/>
    <w:rsid w:val="00585EED"/>
    <w:rsid w:val="005A226E"/>
    <w:rsid w:val="005B3330"/>
    <w:rsid w:val="005B4DA4"/>
    <w:rsid w:val="005B5C6B"/>
    <w:rsid w:val="005B63BB"/>
    <w:rsid w:val="005B6803"/>
    <w:rsid w:val="005B6CC2"/>
    <w:rsid w:val="005B794E"/>
    <w:rsid w:val="005C3031"/>
    <w:rsid w:val="005C397B"/>
    <w:rsid w:val="005D06D7"/>
    <w:rsid w:val="005D32A1"/>
    <w:rsid w:val="005E14E6"/>
    <w:rsid w:val="005E28F5"/>
    <w:rsid w:val="005F231C"/>
    <w:rsid w:val="005F2818"/>
    <w:rsid w:val="00600437"/>
    <w:rsid w:val="00601D00"/>
    <w:rsid w:val="00604EE1"/>
    <w:rsid w:val="0060605C"/>
    <w:rsid w:val="0061603B"/>
    <w:rsid w:val="0062294F"/>
    <w:rsid w:val="0062558B"/>
    <w:rsid w:val="0062778C"/>
    <w:rsid w:val="0063007E"/>
    <w:rsid w:val="0063022A"/>
    <w:rsid w:val="00632B2C"/>
    <w:rsid w:val="00633FC0"/>
    <w:rsid w:val="00636A74"/>
    <w:rsid w:val="00641D50"/>
    <w:rsid w:val="00657346"/>
    <w:rsid w:val="00657B01"/>
    <w:rsid w:val="006800AB"/>
    <w:rsid w:val="00681C58"/>
    <w:rsid w:val="00683183"/>
    <w:rsid w:val="00691BC7"/>
    <w:rsid w:val="00692910"/>
    <w:rsid w:val="00692C1F"/>
    <w:rsid w:val="00692D60"/>
    <w:rsid w:val="006970F4"/>
    <w:rsid w:val="006A2792"/>
    <w:rsid w:val="006A41FC"/>
    <w:rsid w:val="006B137A"/>
    <w:rsid w:val="006B41B2"/>
    <w:rsid w:val="006C5E54"/>
    <w:rsid w:val="006C6250"/>
    <w:rsid w:val="006C6F98"/>
    <w:rsid w:val="006D21C7"/>
    <w:rsid w:val="006D3805"/>
    <w:rsid w:val="006D4B88"/>
    <w:rsid w:val="006D5132"/>
    <w:rsid w:val="006E0C5E"/>
    <w:rsid w:val="006F071B"/>
    <w:rsid w:val="006F4636"/>
    <w:rsid w:val="0071280D"/>
    <w:rsid w:val="007158BD"/>
    <w:rsid w:val="00715AD2"/>
    <w:rsid w:val="00716B5C"/>
    <w:rsid w:val="00716EF9"/>
    <w:rsid w:val="007270FF"/>
    <w:rsid w:val="00727585"/>
    <w:rsid w:val="00731FF8"/>
    <w:rsid w:val="00734265"/>
    <w:rsid w:val="007412AD"/>
    <w:rsid w:val="00742137"/>
    <w:rsid w:val="00756D32"/>
    <w:rsid w:val="0076262E"/>
    <w:rsid w:val="0078088B"/>
    <w:rsid w:val="007820AE"/>
    <w:rsid w:val="00785C3D"/>
    <w:rsid w:val="00793D65"/>
    <w:rsid w:val="00796919"/>
    <w:rsid w:val="007A0218"/>
    <w:rsid w:val="007A64C9"/>
    <w:rsid w:val="007B453A"/>
    <w:rsid w:val="007B7192"/>
    <w:rsid w:val="007B7297"/>
    <w:rsid w:val="007B7602"/>
    <w:rsid w:val="007C00EB"/>
    <w:rsid w:val="007C54FB"/>
    <w:rsid w:val="007D0F75"/>
    <w:rsid w:val="007D107E"/>
    <w:rsid w:val="007D4B5B"/>
    <w:rsid w:val="007D66AB"/>
    <w:rsid w:val="007D6E86"/>
    <w:rsid w:val="007D7DCE"/>
    <w:rsid w:val="007E1721"/>
    <w:rsid w:val="007E5AB5"/>
    <w:rsid w:val="007E6729"/>
    <w:rsid w:val="007E6E7D"/>
    <w:rsid w:val="007E7B30"/>
    <w:rsid w:val="007F13FA"/>
    <w:rsid w:val="007F1CDC"/>
    <w:rsid w:val="007F32B6"/>
    <w:rsid w:val="007F3C42"/>
    <w:rsid w:val="007F510B"/>
    <w:rsid w:val="007F59CA"/>
    <w:rsid w:val="007F6DBC"/>
    <w:rsid w:val="0080394C"/>
    <w:rsid w:val="00805B12"/>
    <w:rsid w:val="00807E8B"/>
    <w:rsid w:val="00810123"/>
    <w:rsid w:val="008104A1"/>
    <w:rsid w:val="008174FD"/>
    <w:rsid w:val="00821A04"/>
    <w:rsid w:val="00821B09"/>
    <w:rsid w:val="008229D1"/>
    <w:rsid w:val="00832938"/>
    <w:rsid w:val="00835724"/>
    <w:rsid w:val="00851056"/>
    <w:rsid w:val="00851383"/>
    <w:rsid w:val="00851C45"/>
    <w:rsid w:val="008529A9"/>
    <w:rsid w:val="00861F34"/>
    <w:rsid w:val="008740AE"/>
    <w:rsid w:val="00874AB7"/>
    <w:rsid w:val="00874DF6"/>
    <w:rsid w:val="00880A8D"/>
    <w:rsid w:val="00880B34"/>
    <w:rsid w:val="00883203"/>
    <w:rsid w:val="00887168"/>
    <w:rsid w:val="00891F5A"/>
    <w:rsid w:val="008936C7"/>
    <w:rsid w:val="00896AAE"/>
    <w:rsid w:val="008A221B"/>
    <w:rsid w:val="008A6CD9"/>
    <w:rsid w:val="008B2B0E"/>
    <w:rsid w:val="008B3E6B"/>
    <w:rsid w:val="008B7C5B"/>
    <w:rsid w:val="008C1772"/>
    <w:rsid w:val="008C1DA1"/>
    <w:rsid w:val="008C5E7D"/>
    <w:rsid w:val="008D000D"/>
    <w:rsid w:val="008D0CB4"/>
    <w:rsid w:val="008D74C2"/>
    <w:rsid w:val="008D769D"/>
    <w:rsid w:val="008E06BC"/>
    <w:rsid w:val="008E0C37"/>
    <w:rsid w:val="008E3479"/>
    <w:rsid w:val="008E6FFF"/>
    <w:rsid w:val="008F5D98"/>
    <w:rsid w:val="00903419"/>
    <w:rsid w:val="00906EE0"/>
    <w:rsid w:val="00916076"/>
    <w:rsid w:val="00924926"/>
    <w:rsid w:val="00925496"/>
    <w:rsid w:val="009262EB"/>
    <w:rsid w:val="00930490"/>
    <w:rsid w:val="0093090E"/>
    <w:rsid w:val="009317B4"/>
    <w:rsid w:val="009320C5"/>
    <w:rsid w:val="00940C1A"/>
    <w:rsid w:val="0094125F"/>
    <w:rsid w:val="009455F1"/>
    <w:rsid w:val="009570F5"/>
    <w:rsid w:val="00962057"/>
    <w:rsid w:val="00965545"/>
    <w:rsid w:val="00982C67"/>
    <w:rsid w:val="0099283D"/>
    <w:rsid w:val="00992C4A"/>
    <w:rsid w:val="009A1587"/>
    <w:rsid w:val="009A5696"/>
    <w:rsid w:val="009A620D"/>
    <w:rsid w:val="009B2E00"/>
    <w:rsid w:val="009B2F2A"/>
    <w:rsid w:val="009B67DD"/>
    <w:rsid w:val="009C01F7"/>
    <w:rsid w:val="009C52F5"/>
    <w:rsid w:val="009C6B32"/>
    <w:rsid w:val="009D2B8E"/>
    <w:rsid w:val="009E0D9E"/>
    <w:rsid w:val="009E306A"/>
    <w:rsid w:val="009E3620"/>
    <w:rsid w:val="009F06DF"/>
    <w:rsid w:val="009F0BB2"/>
    <w:rsid w:val="009F0EDB"/>
    <w:rsid w:val="009F502C"/>
    <w:rsid w:val="009F6C77"/>
    <w:rsid w:val="009F7279"/>
    <w:rsid w:val="00A04A6F"/>
    <w:rsid w:val="00A066AC"/>
    <w:rsid w:val="00A068D3"/>
    <w:rsid w:val="00A14791"/>
    <w:rsid w:val="00A17BA5"/>
    <w:rsid w:val="00A2204F"/>
    <w:rsid w:val="00A23EFA"/>
    <w:rsid w:val="00A2775C"/>
    <w:rsid w:val="00A32BEC"/>
    <w:rsid w:val="00A737E1"/>
    <w:rsid w:val="00A73B82"/>
    <w:rsid w:val="00A8385E"/>
    <w:rsid w:val="00A87141"/>
    <w:rsid w:val="00A91B40"/>
    <w:rsid w:val="00A92268"/>
    <w:rsid w:val="00A95A25"/>
    <w:rsid w:val="00AA15D3"/>
    <w:rsid w:val="00AA7CB3"/>
    <w:rsid w:val="00AA7E3A"/>
    <w:rsid w:val="00AB3005"/>
    <w:rsid w:val="00AB3F51"/>
    <w:rsid w:val="00AB5344"/>
    <w:rsid w:val="00AB5C10"/>
    <w:rsid w:val="00AB6C64"/>
    <w:rsid w:val="00AC168B"/>
    <w:rsid w:val="00AC70F5"/>
    <w:rsid w:val="00AD0929"/>
    <w:rsid w:val="00AD36B8"/>
    <w:rsid w:val="00AD5591"/>
    <w:rsid w:val="00AE03B4"/>
    <w:rsid w:val="00AF13A3"/>
    <w:rsid w:val="00AF5BE5"/>
    <w:rsid w:val="00AF776D"/>
    <w:rsid w:val="00B1110A"/>
    <w:rsid w:val="00B143E6"/>
    <w:rsid w:val="00B20246"/>
    <w:rsid w:val="00B205CD"/>
    <w:rsid w:val="00B23012"/>
    <w:rsid w:val="00B2569F"/>
    <w:rsid w:val="00B309EF"/>
    <w:rsid w:val="00B31CFF"/>
    <w:rsid w:val="00B347F9"/>
    <w:rsid w:val="00B35E09"/>
    <w:rsid w:val="00B40505"/>
    <w:rsid w:val="00B40DC1"/>
    <w:rsid w:val="00B41BD0"/>
    <w:rsid w:val="00B43532"/>
    <w:rsid w:val="00B45E41"/>
    <w:rsid w:val="00B4677C"/>
    <w:rsid w:val="00B47FD2"/>
    <w:rsid w:val="00B53353"/>
    <w:rsid w:val="00B555A2"/>
    <w:rsid w:val="00B66776"/>
    <w:rsid w:val="00B672DC"/>
    <w:rsid w:val="00B67AC2"/>
    <w:rsid w:val="00B67D23"/>
    <w:rsid w:val="00B70228"/>
    <w:rsid w:val="00B73681"/>
    <w:rsid w:val="00B773D3"/>
    <w:rsid w:val="00B77765"/>
    <w:rsid w:val="00B82B43"/>
    <w:rsid w:val="00B82FA5"/>
    <w:rsid w:val="00B839D0"/>
    <w:rsid w:val="00B96984"/>
    <w:rsid w:val="00B97787"/>
    <w:rsid w:val="00BA555E"/>
    <w:rsid w:val="00BB03C9"/>
    <w:rsid w:val="00BB357F"/>
    <w:rsid w:val="00BB378A"/>
    <w:rsid w:val="00BB54D8"/>
    <w:rsid w:val="00BB54EE"/>
    <w:rsid w:val="00BB7723"/>
    <w:rsid w:val="00BC4812"/>
    <w:rsid w:val="00BC49DE"/>
    <w:rsid w:val="00BD0147"/>
    <w:rsid w:val="00BD3FAC"/>
    <w:rsid w:val="00BD6A29"/>
    <w:rsid w:val="00BD6C96"/>
    <w:rsid w:val="00BD7650"/>
    <w:rsid w:val="00BE1EC4"/>
    <w:rsid w:val="00BE4359"/>
    <w:rsid w:val="00BE5BB8"/>
    <w:rsid w:val="00BF794E"/>
    <w:rsid w:val="00C01508"/>
    <w:rsid w:val="00C025B8"/>
    <w:rsid w:val="00C044F2"/>
    <w:rsid w:val="00C2048A"/>
    <w:rsid w:val="00C26800"/>
    <w:rsid w:val="00C26F44"/>
    <w:rsid w:val="00C414DD"/>
    <w:rsid w:val="00C41BE7"/>
    <w:rsid w:val="00C43881"/>
    <w:rsid w:val="00C47DA1"/>
    <w:rsid w:val="00C64443"/>
    <w:rsid w:val="00C71292"/>
    <w:rsid w:val="00C72B85"/>
    <w:rsid w:val="00C736B8"/>
    <w:rsid w:val="00C745E3"/>
    <w:rsid w:val="00C76978"/>
    <w:rsid w:val="00C8261D"/>
    <w:rsid w:val="00C85385"/>
    <w:rsid w:val="00C86B65"/>
    <w:rsid w:val="00C96BF3"/>
    <w:rsid w:val="00CA2501"/>
    <w:rsid w:val="00CB2B52"/>
    <w:rsid w:val="00CC01BC"/>
    <w:rsid w:val="00CC02D0"/>
    <w:rsid w:val="00CC0B25"/>
    <w:rsid w:val="00CC638D"/>
    <w:rsid w:val="00CD0A63"/>
    <w:rsid w:val="00CE105C"/>
    <w:rsid w:val="00CF7259"/>
    <w:rsid w:val="00D01BD3"/>
    <w:rsid w:val="00D01D6F"/>
    <w:rsid w:val="00D12D2F"/>
    <w:rsid w:val="00D16213"/>
    <w:rsid w:val="00D24EBD"/>
    <w:rsid w:val="00D25E62"/>
    <w:rsid w:val="00D40921"/>
    <w:rsid w:val="00D424EB"/>
    <w:rsid w:val="00D440D5"/>
    <w:rsid w:val="00D50E65"/>
    <w:rsid w:val="00D679B5"/>
    <w:rsid w:val="00D70581"/>
    <w:rsid w:val="00D7102C"/>
    <w:rsid w:val="00D76C6F"/>
    <w:rsid w:val="00D77D2F"/>
    <w:rsid w:val="00D85E0D"/>
    <w:rsid w:val="00D86CC0"/>
    <w:rsid w:val="00D91908"/>
    <w:rsid w:val="00D93EAD"/>
    <w:rsid w:val="00DA08E6"/>
    <w:rsid w:val="00DB217A"/>
    <w:rsid w:val="00DB39CE"/>
    <w:rsid w:val="00DB6D45"/>
    <w:rsid w:val="00DB77EA"/>
    <w:rsid w:val="00DC1BC1"/>
    <w:rsid w:val="00DD08F0"/>
    <w:rsid w:val="00DD7FF5"/>
    <w:rsid w:val="00DE0708"/>
    <w:rsid w:val="00DE5BBE"/>
    <w:rsid w:val="00DE73CE"/>
    <w:rsid w:val="00DF282B"/>
    <w:rsid w:val="00DF5FEA"/>
    <w:rsid w:val="00DF6C9D"/>
    <w:rsid w:val="00E11FF9"/>
    <w:rsid w:val="00E128A4"/>
    <w:rsid w:val="00E168F6"/>
    <w:rsid w:val="00E336B6"/>
    <w:rsid w:val="00E419E4"/>
    <w:rsid w:val="00E50B8A"/>
    <w:rsid w:val="00E54C85"/>
    <w:rsid w:val="00E6172F"/>
    <w:rsid w:val="00E64102"/>
    <w:rsid w:val="00E72025"/>
    <w:rsid w:val="00E83AED"/>
    <w:rsid w:val="00E83CFB"/>
    <w:rsid w:val="00E871A0"/>
    <w:rsid w:val="00E91FE7"/>
    <w:rsid w:val="00E97D9A"/>
    <w:rsid w:val="00EA4F37"/>
    <w:rsid w:val="00EB02A7"/>
    <w:rsid w:val="00EB76AF"/>
    <w:rsid w:val="00EC2072"/>
    <w:rsid w:val="00EC3CF0"/>
    <w:rsid w:val="00EC5124"/>
    <w:rsid w:val="00ED36E0"/>
    <w:rsid w:val="00ED3C21"/>
    <w:rsid w:val="00EE1AFD"/>
    <w:rsid w:val="00EE1B58"/>
    <w:rsid w:val="00EE5169"/>
    <w:rsid w:val="00EE7B52"/>
    <w:rsid w:val="00EF177E"/>
    <w:rsid w:val="00EF3E30"/>
    <w:rsid w:val="00EF4BD7"/>
    <w:rsid w:val="00EF6965"/>
    <w:rsid w:val="00F00637"/>
    <w:rsid w:val="00F016E7"/>
    <w:rsid w:val="00F02B52"/>
    <w:rsid w:val="00F03602"/>
    <w:rsid w:val="00F04AE4"/>
    <w:rsid w:val="00F139C6"/>
    <w:rsid w:val="00F27627"/>
    <w:rsid w:val="00F425E3"/>
    <w:rsid w:val="00F44175"/>
    <w:rsid w:val="00F467A1"/>
    <w:rsid w:val="00F46B4D"/>
    <w:rsid w:val="00F54CD7"/>
    <w:rsid w:val="00F5581F"/>
    <w:rsid w:val="00F56883"/>
    <w:rsid w:val="00F64BEF"/>
    <w:rsid w:val="00F71368"/>
    <w:rsid w:val="00F84AFC"/>
    <w:rsid w:val="00FC0A28"/>
    <w:rsid w:val="00FC5F20"/>
    <w:rsid w:val="00FD2931"/>
    <w:rsid w:val="00FD5787"/>
    <w:rsid w:val="00FE6BBC"/>
    <w:rsid w:val="00FF3A99"/>
    <w:rsid w:val="00FF6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1FE7"/>
    <w:pPr>
      <w:widowControl w:val="0"/>
    </w:pPr>
    <w:rPr>
      <w:rFonts w:ascii="標楷體" w:eastAsia="標楷體"/>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uiPriority w:val="99"/>
    <w:rsid w:val="008B7C5B"/>
    <w:pPr>
      <w:spacing w:line="240" w:lineRule="atLeast"/>
      <w:ind w:left="907"/>
      <w:jc w:val="both"/>
    </w:pPr>
    <w:rPr>
      <w:sz w:val="30"/>
    </w:rPr>
  </w:style>
  <w:style w:type="paragraph" w:customStyle="1" w:styleId="a6">
    <w:name w:val="主旨"/>
    <w:basedOn w:val="a1"/>
    <w:next w:val="a1"/>
    <w:uiPriority w:val="99"/>
    <w:rsid w:val="008B7C5B"/>
    <w:pPr>
      <w:spacing w:line="480" w:lineRule="exact"/>
      <w:ind w:left="907" w:hanging="907"/>
      <w:jc w:val="both"/>
    </w:pPr>
    <w:rPr>
      <w:sz w:val="30"/>
    </w:rPr>
  </w:style>
  <w:style w:type="paragraph" w:customStyle="1" w:styleId="a7">
    <w:name w:val="正副本"/>
    <w:basedOn w:val="a5"/>
    <w:uiPriority w:val="99"/>
    <w:rsid w:val="008B7C5B"/>
    <w:pPr>
      <w:ind w:left="720" w:hanging="720"/>
    </w:pPr>
    <w:rPr>
      <w:sz w:val="24"/>
    </w:rPr>
  </w:style>
  <w:style w:type="paragraph" w:customStyle="1" w:styleId="a8">
    <w:name w:val="受文者"/>
    <w:basedOn w:val="a5"/>
    <w:uiPriority w:val="99"/>
    <w:rsid w:val="008B7C5B"/>
    <w:pPr>
      <w:ind w:left="1304" w:hanging="1304"/>
    </w:pPr>
    <w:rPr>
      <w:sz w:val="32"/>
    </w:rPr>
  </w:style>
  <w:style w:type="paragraph" w:customStyle="1" w:styleId="a9">
    <w:name w:val="說明"/>
    <w:basedOn w:val="a6"/>
    <w:next w:val="a"/>
    <w:uiPriority w:val="99"/>
    <w:rsid w:val="008B7C5B"/>
  </w:style>
  <w:style w:type="paragraph" w:customStyle="1" w:styleId="a">
    <w:name w:val="說明條列"/>
    <w:basedOn w:val="a1"/>
    <w:uiPriority w:val="99"/>
    <w:rsid w:val="008B7C5B"/>
    <w:pPr>
      <w:numPr>
        <w:numId w:val="1"/>
      </w:numPr>
      <w:spacing w:line="480" w:lineRule="exact"/>
      <w:ind w:left="891" w:hanging="607"/>
      <w:jc w:val="both"/>
    </w:pPr>
    <w:rPr>
      <w:sz w:val="30"/>
    </w:rPr>
  </w:style>
  <w:style w:type="paragraph" w:customStyle="1" w:styleId="aa">
    <w:name w:val="擬辦"/>
    <w:basedOn w:val="a9"/>
    <w:next w:val="a"/>
    <w:uiPriority w:val="99"/>
    <w:rsid w:val="008B7C5B"/>
  </w:style>
  <w:style w:type="paragraph" w:customStyle="1" w:styleId="ab">
    <w:name w:val="公告事項"/>
    <w:basedOn w:val="a5"/>
    <w:next w:val="a1"/>
    <w:uiPriority w:val="99"/>
    <w:rsid w:val="008B7C5B"/>
    <w:pPr>
      <w:spacing w:line="480" w:lineRule="exact"/>
      <w:ind w:left="1531" w:hanging="1531"/>
    </w:pPr>
  </w:style>
  <w:style w:type="paragraph" w:customStyle="1" w:styleId="a0">
    <w:name w:val="公告條列"/>
    <w:basedOn w:val="a1"/>
    <w:uiPriority w:val="99"/>
    <w:rsid w:val="008B7C5B"/>
    <w:pPr>
      <w:numPr>
        <w:numId w:val="6"/>
      </w:numPr>
      <w:spacing w:line="480" w:lineRule="exact"/>
      <w:ind w:left="1503" w:hanging="596"/>
      <w:jc w:val="both"/>
    </w:pPr>
    <w:rPr>
      <w:sz w:val="30"/>
    </w:rPr>
  </w:style>
  <w:style w:type="paragraph" w:styleId="ac">
    <w:name w:val="footer"/>
    <w:basedOn w:val="a1"/>
    <w:link w:val="ad"/>
    <w:uiPriority w:val="99"/>
    <w:rsid w:val="008B7C5B"/>
    <w:pPr>
      <w:tabs>
        <w:tab w:val="center" w:pos="4320"/>
        <w:tab w:val="right" w:pos="8640"/>
      </w:tabs>
      <w:snapToGrid w:val="0"/>
    </w:pPr>
    <w:rPr>
      <w:sz w:val="20"/>
    </w:rPr>
  </w:style>
  <w:style w:type="character" w:customStyle="1" w:styleId="ad">
    <w:name w:val="頁尾 字元"/>
    <w:basedOn w:val="a2"/>
    <w:link w:val="ac"/>
    <w:uiPriority w:val="99"/>
    <w:semiHidden/>
    <w:rsid w:val="00BC446E"/>
    <w:rPr>
      <w:rFonts w:ascii="標楷體" w:eastAsia="標楷體"/>
      <w:sz w:val="20"/>
      <w:szCs w:val="20"/>
    </w:rPr>
  </w:style>
  <w:style w:type="paragraph" w:styleId="ae">
    <w:name w:val="header"/>
    <w:basedOn w:val="a1"/>
    <w:link w:val="af"/>
    <w:uiPriority w:val="99"/>
    <w:rsid w:val="008B7C5B"/>
    <w:pPr>
      <w:tabs>
        <w:tab w:val="center" w:pos="4320"/>
        <w:tab w:val="right" w:pos="8640"/>
      </w:tabs>
      <w:snapToGrid w:val="0"/>
    </w:pPr>
    <w:rPr>
      <w:sz w:val="20"/>
    </w:rPr>
  </w:style>
  <w:style w:type="character" w:customStyle="1" w:styleId="af">
    <w:name w:val="頁首 字元"/>
    <w:basedOn w:val="a2"/>
    <w:link w:val="ae"/>
    <w:uiPriority w:val="99"/>
    <w:locked/>
    <w:rsid w:val="004B210C"/>
    <w:rPr>
      <w:rFonts w:ascii="標楷體" w:eastAsia="標楷體" w:cs="Times New Roman"/>
      <w:kern w:val="2"/>
    </w:rPr>
  </w:style>
  <w:style w:type="table" w:styleId="af0">
    <w:name w:val="Table Grid"/>
    <w:basedOn w:val="a3"/>
    <w:uiPriority w:val="99"/>
    <w:rsid w:val="00C41BE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1"/>
    <w:next w:val="a1"/>
    <w:uiPriority w:val="99"/>
    <w:qFormat/>
    <w:rsid w:val="008B7C5B"/>
    <w:pPr>
      <w:spacing w:before="120" w:after="120"/>
    </w:pPr>
  </w:style>
  <w:style w:type="paragraph" w:customStyle="1" w:styleId="af2">
    <w:name w:val="姓名"/>
    <w:basedOn w:val="a1"/>
    <w:next w:val="a"/>
    <w:uiPriority w:val="99"/>
    <w:rsid w:val="008B7C5B"/>
    <w:pPr>
      <w:spacing w:line="480" w:lineRule="exact"/>
      <w:ind w:left="1174" w:hanging="890"/>
    </w:pPr>
    <w:rPr>
      <w:sz w:val="30"/>
    </w:rPr>
  </w:style>
  <w:style w:type="paragraph" w:customStyle="1" w:styleId="af3">
    <w:name w:val="列席者"/>
    <w:basedOn w:val="a1"/>
    <w:uiPriority w:val="99"/>
    <w:rsid w:val="008B7C5B"/>
    <w:pPr>
      <w:spacing w:line="480" w:lineRule="exact"/>
      <w:ind w:left="1225" w:hanging="1225"/>
      <w:jc w:val="both"/>
    </w:pPr>
    <w:rPr>
      <w:sz w:val="30"/>
    </w:rPr>
  </w:style>
  <w:style w:type="paragraph" w:customStyle="1" w:styleId="af4">
    <w:name w:val="開會"/>
    <w:basedOn w:val="a1"/>
    <w:next w:val="a"/>
    <w:uiPriority w:val="99"/>
    <w:rsid w:val="008B7C5B"/>
    <w:pPr>
      <w:spacing w:line="480" w:lineRule="exact"/>
      <w:ind w:left="1503" w:hanging="1503"/>
      <w:jc w:val="both"/>
    </w:pPr>
    <w:rPr>
      <w:sz w:val="30"/>
    </w:rPr>
  </w:style>
  <w:style w:type="paragraph" w:customStyle="1" w:styleId="af5">
    <w:name w:val="會辦單位"/>
    <w:basedOn w:val="a1"/>
    <w:uiPriority w:val="99"/>
    <w:rsid w:val="008B7C5B"/>
    <w:pPr>
      <w:spacing w:line="480" w:lineRule="exact"/>
      <w:ind w:left="5670"/>
    </w:pPr>
    <w:rPr>
      <w:sz w:val="30"/>
    </w:rPr>
  </w:style>
  <w:style w:type="paragraph" w:styleId="HTML">
    <w:name w:val="HTML Preformatted"/>
    <w:basedOn w:val="a1"/>
    <w:link w:val="HTML0"/>
    <w:uiPriority w:val="99"/>
    <w:rsid w:val="00F42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semiHidden/>
    <w:rsid w:val="00BC446E"/>
    <w:rPr>
      <w:rFonts w:ascii="Courier New" w:eastAsia="標楷體" w:hAnsi="Courier New" w:cs="Courier New"/>
      <w:sz w:val="20"/>
      <w:szCs w:val="20"/>
    </w:rPr>
  </w:style>
  <w:style w:type="paragraph" w:customStyle="1" w:styleId="af6">
    <w:name w:val="字元 字元 字元 字元 字元 字元"/>
    <w:basedOn w:val="a1"/>
    <w:uiPriority w:val="99"/>
    <w:semiHidden/>
    <w:rsid w:val="0039670B"/>
    <w:pPr>
      <w:widowControl/>
      <w:spacing w:after="160" w:line="240" w:lineRule="exact"/>
    </w:pPr>
    <w:rPr>
      <w:rFonts w:ascii="Tahoma" w:eastAsia="新細明體" w:hAnsi="Tahoma"/>
      <w:kern w:val="0"/>
      <w:sz w:val="20"/>
      <w:lang w:eastAsia="en-US"/>
    </w:rPr>
  </w:style>
  <w:style w:type="paragraph" w:customStyle="1" w:styleId="af7">
    <w:name w:val="附件"/>
    <w:basedOn w:val="af8"/>
    <w:link w:val="af9"/>
    <w:uiPriority w:val="99"/>
    <w:rsid w:val="0039670B"/>
    <w:pPr>
      <w:spacing w:after="0"/>
      <w:jc w:val="both"/>
    </w:pPr>
    <w:rPr>
      <w:rFonts w:hAnsi="標楷體"/>
      <w:bCs/>
      <w:sz w:val="32"/>
      <w:szCs w:val="32"/>
    </w:rPr>
  </w:style>
  <w:style w:type="character" w:customStyle="1" w:styleId="af9">
    <w:name w:val="附件 字元"/>
    <w:link w:val="af7"/>
    <w:uiPriority w:val="99"/>
    <w:locked/>
    <w:rsid w:val="0039670B"/>
    <w:rPr>
      <w:rFonts w:ascii="標楷體" w:eastAsia="標楷體" w:hAnsi="標楷體"/>
      <w:kern w:val="2"/>
      <w:sz w:val="32"/>
    </w:rPr>
  </w:style>
  <w:style w:type="paragraph" w:styleId="af8">
    <w:name w:val="Body Text"/>
    <w:basedOn w:val="a1"/>
    <w:link w:val="afa"/>
    <w:uiPriority w:val="99"/>
    <w:rsid w:val="0039670B"/>
    <w:pPr>
      <w:spacing w:after="120"/>
    </w:pPr>
  </w:style>
  <w:style w:type="character" w:customStyle="1" w:styleId="afa">
    <w:name w:val="本文 字元"/>
    <w:basedOn w:val="a2"/>
    <w:link w:val="af8"/>
    <w:uiPriority w:val="99"/>
    <w:locked/>
    <w:rsid w:val="0039670B"/>
    <w:rPr>
      <w:rFonts w:ascii="標楷體" w:eastAsia="標楷體"/>
      <w:kern w:val="2"/>
      <w:sz w:val="24"/>
    </w:rPr>
  </w:style>
  <w:style w:type="paragraph" w:styleId="afb">
    <w:name w:val="Balloon Text"/>
    <w:basedOn w:val="a1"/>
    <w:link w:val="afc"/>
    <w:uiPriority w:val="99"/>
    <w:rsid w:val="004B210C"/>
    <w:rPr>
      <w:rFonts w:ascii="Cambria" w:eastAsia="新細明體" w:hAnsi="Cambria"/>
      <w:sz w:val="18"/>
      <w:szCs w:val="18"/>
    </w:rPr>
  </w:style>
  <w:style w:type="character" w:customStyle="1" w:styleId="afc">
    <w:name w:val="註解方塊文字 字元"/>
    <w:basedOn w:val="a2"/>
    <w:link w:val="afb"/>
    <w:uiPriority w:val="99"/>
    <w:locked/>
    <w:rsid w:val="004B210C"/>
    <w:rPr>
      <w:rFonts w:ascii="Cambria" w:eastAsia="新細明體" w:hAnsi="Cambria" w:cs="Times New Roman"/>
      <w:kern w:val="2"/>
      <w:sz w:val="18"/>
      <w:szCs w:val="18"/>
    </w:rPr>
  </w:style>
  <w:style w:type="paragraph" w:styleId="afd">
    <w:name w:val="List Paragraph"/>
    <w:basedOn w:val="a1"/>
    <w:uiPriority w:val="99"/>
    <w:qFormat/>
    <w:rsid w:val="00AD0929"/>
    <w:pPr>
      <w:ind w:leftChars="200" w:left="480"/>
    </w:pPr>
    <w:rPr>
      <w:rFonts w:ascii="Calibri" w:eastAsia="新細明體"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91FE7"/>
    <w:pPr>
      <w:widowControl w:val="0"/>
    </w:pPr>
    <w:rPr>
      <w:rFonts w:ascii="標楷體" w:eastAsia="標楷體"/>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uiPriority w:val="99"/>
    <w:rsid w:val="008B7C5B"/>
    <w:pPr>
      <w:spacing w:line="240" w:lineRule="atLeast"/>
      <w:ind w:left="907"/>
      <w:jc w:val="both"/>
    </w:pPr>
    <w:rPr>
      <w:sz w:val="30"/>
    </w:rPr>
  </w:style>
  <w:style w:type="paragraph" w:customStyle="1" w:styleId="a6">
    <w:name w:val="主旨"/>
    <w:basedOn w:val="a1"/>
    <w:next w:val="a1"/>
    <w:uiPriority w:val="99"/>
    <w:rsid w:val="008B7C5B"/>
    <w:pPr>
      <w:spacing w:line="480" w:lineRule="exact"/>
      <w:ind w:left="907" w:hanging="907"/>
      <w:jc w:val="both"/>
    </w:pPr>
    <w:rPr>
      <w:sz w:val="30"/>
    </w:rPr>
  </w:style>
  <w:style w:type="paragraph" w:customStyle="1" w:styleId="a7">
    <w:name w:val="正副本"/>
    <w:basedOn w:val="a5"/>
    <w:uiPriority w:val="99"/>
    <w:rsid w:val="008B7C5B"/>
    <w:pPr>
      <w:ind w:left="720" w:hanging="720"/>
    </w:pPr>
    <w:rPr>
      <w:sz w:val="24"/>
    </w:rPr>
  </w:style>
  <w:style w:type="paragraph" w:customStyle="1" w:styleId="a8">
    <w:name w:val="受文者"/>
    <w:basedOn w:val="a5"/>
    <w:uiPriority w:val="99"/>
    <w:rsid w:val="008B7C5B"/>
    <w:pPr>
      <w:ind w:left="1304" w:hanging="1304"/>
    </w:pPr>
    <w:rPr>
      <w:sz w:val="32"/>
    </w:rPr>
  </w:style>
  <w:style w:type="paragraph" w:customStyle="1" w:styleId="a9">
    <w:name w:val="說明"/>
    <w:basedOn w:val="a6"/>
    <w:next w:val="a"/>
    <w:uiPriority w:val="99"/>
    <w:rsid w:val="008B7C5B"/>
  </w:style>
  <w:style w:type="paragraph" w:customStyle="1" w:styleId="a">
    <w:name w:val="說明條列"/>
    <w:basedOn w:val="a1"/>
    <w:uiPriority w:val="99"/>
    <w:rsid w:val="008B7C5B"/>
    <w:pPr>
      <w:numPr>
        <w:numId w:val="1"/>
      </w:numPr>
      <w:spacing w:line="480" w:lineRule="exact"/>
      <w:ind w:left="891" w:hanging="607"/>
      <w:jc w:val="both"/>
    </w:pPr>
    <w:rPr>
      <w:sz w:val="30"/>
    </w:rPr>
  </w:style>
  <w:style w:type="paragraph" w:customStyle="1" w:styleId="aa">
    <w:name w:val="擬辦"/>
    <w:basedOn w:val="a9"/>
    <w:next w:val="a"/>
    <w:uiPriority w:val="99"/>
    <w:rsid w:val="008B7C5B"/>
  </w:style>
  <w:style w:type="paragraph" w:customStyle="1" w:styleId="ab">
    <w:name w:val="公告事項"/>
    <w:basedOn w:val="a5"/>
    <w:next w:val="a1"/>
    <w:uiPriority w:val="99"/>
    <w:rsid w:val="008B7C5B"/>
    <w:pPr>
      <w:spacing w:line="480" w:lineRule="exact"/>
      <w:ind w:left="1531" w:hanging="1531"/>
    </w:pPr>
  </w:style>
  <w:style w:type="paragraph" w:customStyle="1" w:styleId="a0">
    <w:name w:val="公告條列"/>
    <w:basedOn w:val="a1"/>
    <w:uiPriority w:val="99"/>
    <w:rsid w:val="008B7C5B"/>
    <w:pPr>
      <w:numPr>
        <w:numId w:val="6"/>
      </w:numPr>
      <w:spacing w:line="480" w:lineRule="exact"/>
      <w:ind w:left="1503" w:hanging="596"/>
      <w:jc w:val="both"/>
    </w:pPr>
    <w:rPr>
      <w:sz w:val="30"/>
    </w:rPr>
  </w:style>
  <w:style w:type="paragraph" w:styleId="ac">
    <w:name w:val="footer"/>
    <w:basedOn w:val="a1"/>
    <w:link w:val="ad"/>
    <w:uiPriority w:val="99"/>
    <w:rsid w:val="008B7C5B"/>
    <w:pPr>
      <w:tabs>
        <w:tab w:val="center" w:pos="4320"/>
        <w:tab w:val="right" w:pos="8640"/>
      </w:tabs>
      <w:snapToGrid w:val="0"/>
    </w:pPr>
    <w:rPr>
      <w:sz w:val="20"/>
    </w:rPr>
  </w:style>
  <w:style w:type="character" w:customStyle="1" w:styleId="ad">
    <w:name w:val="頁尾 字元"/>
    <w:basedOn w:val="a2"/>
    <w:link w:val="ac"/>
    <w:uiPriority w:val="99"/>
    <w:semiHidden/>
    <w:rsid w:val="00BC446E"/>
    <w:rPr>
      <w:rFonts w:ascii="標楷體" w:eastAsia="標楷體"/>
      <w:sz w:val="20"/>
      <w:szCs w:val="20"/>
    </w:rPr>
  </w:style>
  <w:style w:type="paragraph" w:styleId="ae">
    <w:name w:val="header"/>
    <w:basedOn w:val="a1"/>
    <w:link w:val="af"/>
    <w:uiPriority w:val="99"/>
    <w:rsid w:val="008B7C5B"/>
    <w:pPr>
      <w:tabs>
        <w:tab w:val="center" w:pos="4320"/>
        <w:tab w:val="right" w:pos="8640"/>
      </w:tabs>
      <w:snapToGrid w:val="0"/>
    </w:pPr>
    <w:rPr>
      <w:sz w:val="20"/>
    </w:rPr>
  </w:style>
  <w:style w:type="character" w:customStyle="1" w:styleId="af">
    <w:name w:val="頁首 字元"/>
    <w:basedOn w:val="a2"/>
    <w:link w:val="ae"/>
    <w:uiPriority w:val="99"/>
    <w:locked/>
    <w:rsid w:val="004B210C"/>
    <w:rPr>
      <w:rFonts w:ascii="標楷體" w:eastAsia="標楷體" w:cs="Times New Roman"/>
      <w:kern w:val="2"/>
    </w:rPr>
  </w:style>
  <w:style w:type="table" w:styleId="af0">
    <w:name w:val="Table Grid"/>
    <w:basedOn w:val="a3"/>
    <w:uiPriority w:val="99"/>
    <w:rsid w:val="00C41BE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basedOn w:val="a1"/>
    <w:next w:val="a1"/>
    <w:uiPriority w:val="99"/>
    <w:qFormat/>
    <w:rsid w:val="008B7C5B"/>
    <w:pPr>
      <w:spacing w:before="120" w:after="120"/>
    </w:pPr>
  </w:style>
  <w:style w:type="paragraph" w:customStyle="1" w:styleId="af2">
    <w:name w:val="姓名"/>
    <w:basedOn w:val="a1"/>
    <w:next w:val="a"/>
    <w:uiPriority w:val="99"/>
    <w:rsid w:val="008B7C5B"/>
    <w:pPr>
      <w:spacing w:line="480" w:lineRule="exact"/>
      <w:ind w:left="1174" w:hanging="890"/>
    </w:pPr>
    <w:rPr>
      <w:sz w:val="30"/>
    </w:rPr>
  </w:style>
  <w:style w:type="paragraph" w:customStyle="1" w:styleId="af3">
    <w:name w:val="列席者"/>
    <w:basedOn w:val="a1"/>
    <w:uiPriority w:val="99"/>
    <w:rsid w:val="008B7C5B"/>
    <w:pPr>
      <w:spacing w:line="480" w:lineRule="exact"/>
      <w:ind w:left="1225" w:hanging="1225"/>
      <w:jc w:val="both"/>
    </w:pPr>
    <w:rPr>
      <w:sz w:val="30"/>
    </w:rPr>
  </w:style>
  <w:style w:type="paragraph" w:customStyle="1" w:styleId="af4">
    <w:name w:val="開會"/>
    <w:basedOn w:val="a1"/>
    <w:next w:val="a"/>
    <w:uiPriority w:val="99"/>
    <w:rsid w:val="008B7C5B"/>
    <w:pPr>
      <w:spacing w:line="480" w:lineRule="exact"/>
      <w:ind w:left="1503" w:hanging="1503"/>
      <w:jc w:val="both"/>
    </w:pPr>
    <w:rPr>
      <w:sz w:val="30"/>
    </w:rPr>
  </w:style>
  <w:style w:type="paragraph" w:customStyle="1" w:styleId="af5">
    <w:name w:val="會辦單位"/>
    <w:basedOn w:val="a1"/>
    <w:uiPriority w:val="99"/>
    <w:rsid w:val="008B7C5B"/>
    <w:pPr>
      <w:spacing w:line="480" w:lineRule="exact"/>
      <w:ind w:left="5670"/>
    </w:pPr>
    <w:rPr>
      <w:sz w:val="30"/>
    </w:rPr>
  </w:style>
  <w:style w:type="paragraph" w:styleId="HTML">
    <w:name w:val="HTML Preformatted"/>
    <w:basedOn w:val="a1"/>
    <w:link w:val="HTML0"/>
    <w:uiPriority w:val="99"/>
    <w:rsid w:val="00F42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semiHidden/>
    <w:rsid w:val="00BC446E"/>
    <w:rPr>
      <w:rFonts w:ascii="Courier New" w:eastAsia="標楷體" w:hAnsi="Courier New" w:cs="Courier New"/>
      <w:sz w:val="20"/>
      <w:szCs w:val="20"/>
    </w:rPr>
  </w:style>
  <w:style w:type="paragraph" w:customStyle="1" w:styleId="af6">
    <w:name w:val="字元 字元 字元 字元 字元 字元"/>
    <w:basedOn w:val="a1"/>
    <w:uiPriority w:val="99"/>
    <w:semiHidden/>
    <w:rsid w:val="0039670B"/>
    <w:pPr>
      <w:widowControl/>
      <w:spacing w:after="160" w:line="240" w:lineRule="exact"/>
    </w:pPr>
    <w:rPr>
      <w:rFonts w:ascii="Tahoma" w:eastAsia="新細明體" w:hAnsi="Tahoma"/>
      <w:kern w:val="0"/>
      <w:sz w:val="20"/>
      <w:lang w:eastAsia="en-US"/>
    </w:rPr>
  </w:style>
  <w:style w:type="paragraph" w:customStyle="1" w:styleId="af7">
    <w:name w:val="附件"/>
    <w:basedOn w:val="af8"/>
    <w:link w:val="af9"/>
    <w:uiPriority w:val="99"/>
    <w:rsid w:val="0039670B"/>
    <w:pPr>
      <w:spacing w:after="0"/>
      <w:jc w:val="both"/>
    </w:pPr>
    <w:rPr>
      <w:rFonts w:hAnsi="標楷體"/>
      <w:bCs/>
      <w:sz w:val="32"/>
      <w:szCs w:val="32"/>
    </w:rPr>
  </w:style>
  <w:style w:type="character" w:customStyle="1" w:styleId="af9">
    <w:name w:val="附件 字元"/>
    <w:link w:val="af7"/>
    <w:uiPriority w:val="99"/>
    <w:locked/>
    <w:rsid w:val="0039670B"/>
    <w:rPr>
      <w:rFonts w:ascii="標楷體" w:eastAsia="標楷體" w:hAnsi="標楷體"/>
      <w:kern w:val="2"/>
      <w:sz w:val="32"/>
    </w:rPr>
  </w:style>
  <w:style w:type="paragraph" w:styleId="af8">
    <w:name w:val="Body Text"/>
    <w:basedOn w:val="a1"/>
    <w:link w:val="afa"/>
    <w:uiPriority w:val="99"/>
    <w:rsid w:val="0039670B"/>
    <w:pPr>
      <w:spacing w:after="120"/>
    </w:pPr>
  </w:style>
  <w:style w:type="character" w:customStyle="1" w:styleId="afa">
    <w:name w:val="本文 字元"/>
    <w:basedOn w:val="a2"/>
    <w:link w:val="af8"/>
    <w:uiPriority w:val="99"/>
    <w:locked/>
    <w:rsid w:val="0039670B"/>
    <w:rPr>
      <w:rFonts w:ascii="標楷體" w:eastAsia="標楷體"/>
      <w:kern w:val="2"/>
      <w:sz w:val="24"/>
    </w:rPr>
  </w:style>
  <w:style w:type="paragraph" w:styleId="afb">
    <w:name w:val="Balloon Text"/>
    <w:basedOn w:val="a1"/>
    <w:link w:val="afc"/>
    <w:uiPriority w:val="99"/>
    <w:rsid w:val="004B210C"/>
    <w:rPr>
      <w:rFonts w:ascii="Cambria" w:eastAsia="新細明體" w:hAnsi="Cambria"/>
      <w:sz w:val="18"/>
      <w:szCs w:val="18"/>
    </w:rPr>
  </w:style>
  <w:style w:type="character" w:customStyle="1" w:styleId="afc">
    <w:name w:val="註解方塊文字 字元"/>
    <w:basedOn w:val="a2"/>
    <w:link w:val="afb"/>
    <w:uiPriority w:val="99"/>
    <w:locked/>
    <w:rsid w:val="004B210C"/>
    <w:rPr>
      <w:rFonts w:ascii="Cambria" w:eastAsia="新細明體" w:hAnsi="Cambria" w:cs="Times New Roman"/>
      <w:kern w:val="2"/>
      <w:sz w:val="18"/>
      <w:szCs w:val="18"/>
    </w:rPr>
  </w:style>
  <w:style w:type="paragraph" w:styleId="afd">
    <w:name w:val="List Paragraph"/>
    <w:basedOn w:val="a1"/>
    <w:uiPriority w:val="99"/>
    <w:qFormat/>
    <w:rsid w:val="00AD0929"/>
    <w:pPr>
      <w:ind w:leftChars="200" w:left="48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3602</Characters>
  <Application>Microsoft Office Word</Application>
  <DocSecurity>0</DocSecurity>
  <Lines>30</Lines>
  <Paragraphs>8</Paragraphs>
  <ScaleCrop>false</ScaleCrop>
  <Company>tpde</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「教育部補助大學校院協助高中高職優質精進計畫經費要點」條文勘誤表</dc:title>
  <dc:creator>tpfe</dc:creator>
  <cp:lastModifiedBy>an01</cp:lastModifiedBy>
  <cp:revision>2</cp:revision>
  <cp:lastPrinted>2015-08-26T05:46:00Z</cp:lastPrinted>
  <dcterms:created xsi:type="dcterms:W3CDTF">2015-09-11T07:22:00Z</dcterms:created>
  <dcterms:modified xsi:type="dcterms:W3CDTF">2015-09-11T07:22:00Z</dcterms:modified>
</cp:coreProperties>
</file>